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6B" w:rsidRDefault="00291EDC" w:rsidP="00426D6B">
      <w:pPr>
        <w:rPr>
          <w:sz w:val="24"/>
          <w:szCs w:val="24"/>
        </w:rPr>
      </w:pPr>
      <w:bookmarkStart w:id="0" w:name="_GoBack"/>
      <w:bookmarkEnd w:id="0"/>
      <w:r w:rsidRPr="00214851">
        <w:rPr>
          <w:b/>
          <w:sz w:val="24"/>
          <w:szCs w:val="24"/>
        </w:rPr>
        <w:t>PP</w:t>
      </w:r>
      <w:r w:rsidR="00426D6B">
        <w:rPr>
          <w:b/>
          <w:sz w:val="24"/>
          <w:szCs w:val="24"/>
        </w:rPr>
        <w:t xml:space="preserve">E Recommendations. Reference: </w:t>
      </w:r>
      <w:r w:rsidR="00426D6B">
        <w:rPr>
          <w:sz w:val="24"/>
          <w:szCs w:val="24"/>
        </w:rPr>
        <w:t xml:space="preserve">Section 8 - </w:t>
      </w:r>
      <w:r w:rsidR="00426D6B" w:rsidRPr="00817963">
        <w:rPr>
          <w:sz w:val="24"/>
          <w:szCs w:val="24"/>
        </w:rPr>
        <w:t>COVID</w:t>
      </w:r>
      <w:r w:rsidR="00426D6B" w:rsidRPr="0017721C">
        <w:rPr>
          <w:sz w:val="24"/>
          <w:szCs w:val="24"/>
        </w:rPr>
        <w:t>-19 pers</w:t>
      </w:r>
      <w:r w:rsidR="00426D6B">
        <w:rPr>
          <w:sz w:val="24"/>
          <w:szCs w:val="24"/>
        </w:rPr>
        <w:t>onal protective equipment (PPE). GOV.UK Updated 3 May 2020</w:t>
      </w:r>
    </w:p>
    <w:p w:rsidR="00291EDC" w:rsidRPr="00214851" w:rsidRDefault="00291EDC" w:rsidP="00291EDC">
      <w:pPr>
        <w:rPr>
          <w:b/>
          <w:sz w:val="24"/>
          <w:szCs w:val="24"/>
        </w:rPr>
      </w:pPr>
    </w:p>
    <w:tbl>
      <w:tblPr>
        <w:tblStyle w:val="TableGrid"/>
        <w:tblW w:w="14483" w:type="dxa"/>
        <w:tblLook w:val="04A0" w:firstRow="1" w:lastRow="0" w:firstColumn="1" w:lastColumn="0" w:noHBand="0" w:noVBand="1"/>
      </w:tblPr>
      <w:tblGrid>
        <w:gridCol w:w="2279"/>
        <w:gridCol w:w="2252"/>
        <w:gridCol w:w="1288"/>
        <w:gridCol w:w="1500"/>
        <w:gridCol w:w="1615"/>
        <w:gridCol w:w="1124"/>
        <w:gridCol w:w="1573"/>
        <w:gridCol w:w="1376"/>
        <w:gridCol w:w="1476"/>
      </w:tblGrid>
      <w:tr w:rsidR="00291EDC" w:rsidRPr="00214851" w:rsidTr="005B437A">
        <w:tc>
          <w:tcPr>
            <w:tcW w:w="2279" w:type="dxa"/>
          </w:tcPr>
          <w:p w:rsidR="00291EDC" w:rsidRPr="006D1A86" w:rsidRDefault="00291EDC" w:rsidP="004821DA">
            <w:pPr>
              <w:jc w:val="center"/>
              <w:rPr>
                <w:b/>
              </w:rPr>
            </w:pPr>
            <w:r w:rsidRPr="006D1A86">
              <w:rPr>
                <w:b/>
              </w:rPr>
              <w:t>Area / Ward</w:t>
            </w:r>
          </w:p>
        </w:tc>
        <w:tc>
          <w:tcPr>
            <w:tcW w:w="2252" w:type="dxa"/>
          </w:tcPr>
          <w:p w:rsidR="00291EDC" w:rsidRPr="006D1A86" w:rsidRDefault="00291EDC" w:rsidP="004821DA">
            <w:pPr>
              <w:jc w:val="center"/>
              <w:rPr>
                <w:b/>
              </w:rPr>
            </w:pPr>
          </w:p>
        </w:tc>
        <w:tc>
          <w:tcPr>
            <w:tcW w:w="1288" w:type="dxa"/>
          </w:tcPr>
          <w:p w:rsidR="00291EDC" w:rsidRPr="006D1A86" w:rsidRDefault="00291EDC" w:rsidP="004821DA">
            <w:pPr>
              <w:jc w:val="center"/>
              <w:rPr>
                <w:b/>
              </w:rPr>
            </w:pPr>
            <w:r w:rsidRPr="006D1A86">
              <w:rPr>
                <w:b/>
              </w:rPr>
              <w:t>Disposable</w:t>
            </w:r>
          </w:p>
          <w:p w:rsidR="00291EDC" w:rsidRPr="006D1A86" w:rsidRDefault="00291EDC" w:rsidP="004821DA">
            <w:pPr>
              <w:jc w:val="center"/>
              <w:rPr>
                <w:b/>
              </w:rPr>
            </w:pPr>
            <w:r w:rsidRPr="006D1A86">
              <w:rPr>
                <w:b/>
              </w:rPr>
              <w:t>Gloves</w:t>
            </w:r>
          </w:p>
          <w:p w:rsidR="00291EDC" w:rsidRPr="006D1A86" w:rsidRDefault="00291EDC" w:rsidP="004821DA">
            <w:pPr>
              <w:jc w:val="center"/>
              <w:rPr>
                <w:b/>
              </w:rPr>
            </w:pPr>
            <w:r w:rsidRPr="006D1A86">
              <w:rPr>
                <w:b/>
              </w:rPr>
              <w:t>Single</w:t>
            </w:r>
          </w:p>
        </w:tc>
        <w:tc>
          <w:tcPr>
            <w:tcW w:w="1500" w:type="dxa"/>
          </w:tcPr>
          <w:p w:rsidR="00291EDC" w:rsidRPr="006D1A86" w:rsidRDefault="00291EDC" w:rsidP="004821DA">
            <w:pPr>
              <w:jc w:val="center"/>
              <w:rPr>
                <w:b/>
              </w:rPr>
            </w:pPr>
            <w:r w:rsidRPr="006D1A86">
              <w:rPr>
                <w:b/>
              </w:rPr>
              <w:t>Disposable</w:t>
            </w:r>
          </w:p>
          <w:p w:rsidR="00291EDC" w:rsidRPr="006D1A86" w:rsidRDefault="00291EDC" w:rsidP="004821DA">
            <w:pPr>
              <w:jc w:val="center"/>
              <w:rPr>
                <w:b/>
              </w:rPr>
            </w:pPr>
            <w:r w:rsidRPr="006D1A86">
              <w:rPr>
                <w:b/>
              </w:rPr>
              <w:t>Plastic Apron</w:t>
            </w:r>
          </w:p>
          <w:p w:rsidR="00291EDC" w:rsidRPr="006D1A86" w:rsidRDefault="00291EDC" w:rsidP="004821DA">
            <w:pPr>
              <w:jc w:val="center"/>
              <w:rPr>
                <w:b/>
              </w:rPr>
            </w:pPr>
            <w:r w:rsidRPr="006D1A86">
              <w:rPr>
                <w:b/>
              </w:rPr>
              <w:t>Single</w:t>
            </w:r>
          </w:p>
        </w:tc>
        <w:tc>
          <w:tcPr>
            <w:tcW w:w="1615" w:type="dxa"/>
          </w:tcPr>
          <w:p w:rsidR="00291EDC" w:rsidRPr="006D1A86" w:rsidRDefault="00291EDC" w:rsidP="004821DA">
            <w:pPr>
              <w:jc w:val="center"/>
              <w:rPr>
                <w:b/>
              </w:rPr>
            </w:pPr>
            <w:r w:rsidRPr="006D1A86">
              <w:rPr>
                <w:b/>
              </w:rPr>
              <w:t>Disposable</w:t>
            </w:r>
          </w:p>
          <w:p w:rsidR="00291EDC" w:rsidRPr="006D1A86" w:rsidRDefault="00291EDC" w:rsidP="004821DA">
            <w:pPr>
              <w:jc w:val="center"/>
              <w:rPr>
                <w:b/>
              </w:rPr>
            </w:pPr>
            <w:r w:rsidRPr="006D1A86">
              <w:rPr>
                <w:b/>
              </w:rPr>
              <w:t>fluid-</w:t>
            </w:r>
            <w:r>
              <w:rPr>
                <w:b/>
              </w:rPr>
              <w:t>repellent</w:t>
            </w:r>
            <w:r w:rsidRPr="006D1A86">
              <w:rPr>
                <w:b/>
              </w:rPr>
              <w:t xml:space="preserve"> gown</w:t>
            </w:r>
            <w:r>
              <w:rPr>
                <w:b/>
              </w:rPr>
              <w:t xml:space="preserve"> / coverall</w:t>
            </w:r>
          </w:p>
        </w:tc>
        <w:tc>
          <w:tcPr>
            <w:tcW w:w="1124" w:type="dxa"/>
          </w:tcPr>
          <w:p w:rsidR="00291EDC" w:rsidRPr="006D1A86" w:rsidRDefault="00291EDC" w:rsidP="004821DA">
            <w:pPr>
              <w:jc w:val="center"/>
              <w:rPr>
                <w:b/>
              </w:rPr>
            </w:pPr>
            <w:r>
              <w:rPr>
                <w:b/>
              </w:rPr>
              <w:t xml:space="preserve">Fluid -repellent </w:t>
            </w:r>
            <w:r w:rsidRPr="006D1A86">
              <w:rPr>
                <w:b/>
              </w:rPr>
              <w:t>Surgical</w:t>
            </w:r>
          </w:p>
          <w:p w:rsidR="00291EDC" w:rsidRPr="006D1A86" w:rsidRDefault="00291EDC" w:rsidP="004821DA">
            <w:pPr>
              <w:jc w:val="center"/>
              <w:rPr>
                <w:b/>
              </w:rPr>
            </w:pPr>
            <w:r w:rsidRPr="006D1A86">
              <w:rPr>
                <w:b/>
              </w:rPr>
              <w:t>Mask</w:t>
            </w:r>
          </w:p>
          <w:p w:rsidR="00291EDC" w:rsidRPr="006D1A86" w:rsidRDefault="00291EDC" w:rsidP="004821DA">
            <w:pPr>
              <w:jc w:val="center"/>
              <w:rPr>
                <w:b/>
              </w:rPr>
            </w:pPr>
          </w:p>
        </w:tc>
        <w:tc>
          <w:tcPr>
            <w:tcW w:w="1573" w:type="dxa"/>
          </w:tcPr>
          <w:p w:rsidR="00291EDC" w:rsidRPr="006D1A86" w:rsidRDefault="00291EDC" w:rsidP="004821DA">
            <w:pPr>
              <w:jc w:val="center"/>
              <w:rPr>
                <w:b/>
              </w:rPr>
            </w:pPr>
            <w:r w:rsidRPr="006D1A86">
              <w:rPr>
                <w:b/>
              </w:rPr>
              <w:t>FFP3</w:t>
            </w:r>
            <w:r>
              <w:rPr>
                <w:b/>
              </w:rPr>
              <w:t>/Reusable P3 respirator</w:t>
            </w:r>
          </w:p>
        </w:tc>
        <w:tc>
          <w:tcPr>
            <w:tcW w:w="1376" w:type="dxa"/>
          </w:tcPr>
          <w:p w:rsidR="00291EDC" w:rsidRPr="006D1A86" w:rsidRDefault="00291EDC" w:rsidP="004821DA">
            <w:pPr>
              <w:jc w:val="center"/>
              <w:rPr>
                <w:b/>
              </w:rPr>
            </w:pPr>
            <w:r w:rsidRPr="006D1A86">
              <w:rPr>
                <w:b/>
              </w:rPr>
              <w:t>Eye/face protection</w:t>
            </w:r>
          </w:p>
          <w:p w:rsidR="00291EDC" w:rsidRPr="006D1A86" w:rsidRDefault="00291EDC" w:rsidP="004821DA">
            <w:pPr>
              <w:jc w:val="center"/>
              <w:rPr>
                <w:b/>
              </w:rPr>
            </w:pPr>
          </w:p>
        </w:tc>
        <w:tc>
          <w:tcPr>
            <w:tcW w:w="1476" w:type="dxa"/>
          </w:tcPr>
          <w:p w:rsidR="00291EDC" w:rsidRPr="006D1A86" w:rsidRDefault="00291EDC" w:rsidP="004821DA">
            <w:pPr>
              <w:jc w:val="center"/>
              <w:rPr>
                <w:b/>
              </w:rPr>
            </w:pPr>
            <w:r>
              <w:rPr>
                <w:b/>
              </w:rPr>
              <w:t xml:space="preserve">Full face visor </w:t>
            </w:r>
          </w:p>
        </w:tc>
      </w:tr>
      <w:tr w:rsidR="00291EDC" w:rsidRPr="00214851" w:rsidTr="005B437A">
        <w:tc>
          <w:tcPr>
            <w:tcW w:w="2279" w:type="dxa"/>
          </w:tcPr>
          <w:p w:rsidR="00291EDC" w:rsidRDefault="00291EDC" w:rsidP="00291EDC">
            <w:pPr>
              <w:jc w:val="center"/>
              <w:rPr>
                <w:b/>
              </w:rPr>
            </w:pPr>
            <w:r>
              <w:rPr>
                <w:b/>
              </w:rPr>
              <w:t xml:space="preserve">HIGH RISK RED AREA </w:t>
            </w:r>
          </w:p>
          <w:p w:rsidR="00291EDC" w:rsidRPr="00291EDC" w:rsidRDefault="00291EDC" w:rsidP="00291EDC">
            <w:pPr>
              <w:jc w:val="center"/>
            </w:pPr>
            <w:r>
              <w:t xml:space="preserve">AGPs </w:t>
            </w:r>
          </w:p>
        </w:tc>
        <w:tc>
          <w:tcPr>
            <w:tcW w:w="2252" w:type="dxa"/>
          </w:tcPr>
          <w:p w:rsidR="00291EDC" w:rsidRPr="006D1A86" w:rsidRDefault="00291EDC" w:rsidP="00291EDC">
            <w:pPr>
              <w:rPr>
                <w:b/>
              </w:rPr>
            </w:pPr>
            <w:r w:rsidRPr="00AA559A">
              <w:t>ICU</w:t>
            </w:r>
            <w:r>
              <w:t>, Gate 27, ED, CAU</w:t>
            </w:r>
            <w:r w:rsidR="004F75A8">
              <w:t>, 46a</w:t>
            </w:r>
          </w:p>
        </w:tc>
        <w:tc>
          <w:tcPr>
            <w:tcW w:w="1288" w:type="dxa"/>
          </w:tcPr>
          <w:p w:rsidR="00291EDC" w:rsidRPr="00AA559A" w:rsidRDefault="00291EDC" w:rsidP="00291EDC">
            <w:r w:rsidRPr="00AA559A">
              <w:t>Y</w:t>
            </w:r>
            <w:r w:rsidR="004C5F57">
              <w:t xml:space="preserve"> between patients</w:t>
            </w:r>
          </w:p>
        </w:tc>
        <w:tc>
          <w:tcPr>
            <w:tcW w:w="1500" w:type="dxa"/>
          </w:tcPr>
          <w:p w:rsidR="00291EDC" w:rsidRPr="00AA559A" w:rsidRDefault="00291EDC" w:rsidP="00291EDC">
            <w:r w:rsidRPr="00AA559A">
              <w:t>Y</w:t>
            </w:r>
            <w:r w:rsidR="004C5F57">
              <w:t xml:space="preserve"> between patients</w:t>
            </w:r>
          </w:p>
        </w:tc>
        <w:tc>
          <w:tcPr>
            <w:tcW w:w="1615" w:type="dxa"/>
          </w:tcPr>
          <w:p w:rsidR="00291EDC" w:rsidRPr="00AA559A" w:rsidRDefault="00291EDC" w:rsidP="00291EDC">
            <w:r w:rsidRPr="00AA559A">
              <w:t xml:space="preserve">Y Sessional </w:t>
            </w:r>
          </w:p>
        </w:tc>
        <w:tc>
          <w:tcPr>
            <w:tcW w:w="1124" w:type="dxa"/>
          </w:tcPr>
          <w:p w:rsidR="00291EDC" w:rsidRPr="00AA559A" w:rsidRDefault="00291EDC" w:rsidP="00291EDC"/>
        </w:tc>
        <w:tc>
          <w:tcPr>
            <w:tcW w:w="1573" w:type="dxa"/>
          </w:tcPr>
          <w:p w:rsidR="00291EDC" w:rsidRPr="00AA559A" w:rsidRDefault="00291EDC" w:rsidP="00291EDC">
            <w:r w:rsidRPr="00AA559A">
              <w:t>Y Sessional</w:t>
            </w:r>
          </w:p>
        </w:tc>
        <w:tc>
          <w:tcPr>
            <w:tcW w:w="1376" w:type="dxa"/>
          </w:tcPr>
          <w:p w:rsidR="00291EDC" w:rsidRPr="00AA559A" w:rsidRDefault="00291EDC" w:rsidP="00291EDC"/>
        </w:tc>
        <w:tc>
          <w:tcPr>
            <w:tcW w:w="1476" w:type="dxa"/>
          </w:tcPr>
          <w:p w:rsidR="00291EDC" w:rsidRPr="00AA559A" w:rsidRDefault="004C5F57" w:rsidP="00291EDC">
            <w:r>
              <w:t>Y Sessional</w:t>
            </w:r>
          </w:p>
        </w:tc>
      </w:tr>
      <w:tr w:rsidR="00291EDC" w:rsidRPr="00214851" w:rsidTr="005B437A">
        <w:tc>
          <w:tcPr>
            <w:tcW w:w="2279" w:type="dxa"/>
          </w:tcPr>
          <w:p w:rsidR="00291EDC" w:rsidRDefault="00291EDC" w:rsidP="00291EDC">
            <w:pPr>
              <w:jc w:val="center"/>
              <w:rPr>
                <w:b/>
              </w:rPr>
            </w:pPr>
            <w:r>
              <w:rPr>
                <w:b/>
              </w:rPr>
              <w:t xml:space="preserve">HIGH RISK GREEN AREA </w:t>
            </w:r>
          </w:p>
          <w:p w:rsidR="00291EDC" w:rsidRDefault="00291EDC" w:rsidP="00291EDC">
            <w:pPr>
              <w:jc w:val="center"/>
              <w:rPr>
                <w:b/>
              </w:rPr>
            </w:pPr>
            <w:r>
              <w:t>AGPs</w:t>
            </w:r>
          </w:p>
        </w:tc>
        <w:tc>
          <w:tcPr>
            <w:tcW w:w="2252" w:type="dxa"/>
          </w:tcPr>
          <w:p w:rsidR="00291EDC" w:rsidRPr="00AA559A" w:rsidRDefault="00291EDC" w:rsidP="00291EDC">
            <w:r w:rsidRPr="00AA559A">
              <w:t>ICU</w:t>
            </w:r>
            <w:r>
              <w:t>, Gate 27, ED</w:t>
            </w:r>
          </w:p>
        </w:tc>
        <w:tc>
          <w:tcPr>
            <w:tcW w:w="1288" w:type="dxa"/>
          </w:tcPr>
          <w:p w:rsidR="00291EDC" w:rsidRPr="00AA559A" w:rsidRDefault="00291EDC" w:rsidP="00291EDC">
            <w:r w:rsidRPr="00AA559A">
              <w:t>Y</w:t>
            </w:r>
            <w:r w:rsidR="00321327">
              <w:t xml:space="preserve"> between patients</w:t>
            </w:r>
          </w:p>
        </w:tc>
        <w:tc>
          <w:tcPr>
            <w:tcW w:w="1500" w:type="dxa"/>
          </w:tcPr>
          <w:p w:rsidR="00291EDC" w:rsidRPr="00AA559A" w:rsidRDefault="00291EDC" w:rsidP="00291EDC">
            <w:r w:rsidRPr="00AA559A">
              <w:t>Y</w:t>
            </w:r>
            <w:r w:rsidR="00321327">
              <w:t xml:space="preserve"> between patients</w:t>
            </w:r>
          </w:p>
        </w:tc>
        <w:tc>
          <w:tcPr>
            <w:tcW w:w="1615" w:type="dxa"/>
          </w:tcPr>
          <w:p w:rsidR="00291EDC" w:rsidRPr="00AA559A" w:rsidRDefault="00321327" w:rsidP="00291EDC">
            <w:r w:rsidRPr="00AA559A">
              <w:t>Y Sessional</w:t>
            </w:r>
          </w:p>
        </w:tc>
        <w:tc>
          <w:tcPr>
            <w:tcW w:w="1124" w:type="dxa"/>
          </w:tcPr>
          <w:p w:rsidR="00291EDC" w:rsidRPr="00AA559A" w:rsidRDefault="00291EDC" w:rsidP="00291EDC"/>
        </w:tc>
        <w:tc>
          <w:tcPr>
            <w:tcW w:w="1573" w:type="dxa"/>
          </w:tcPr>
          <w:p w:rsidR="00291EDC" w:rsidRPr="00AA559A" w:rsidRDefault="00321327" w:rsidP="00291EDC">
            <w:r w:rsidRPr="00AA559A">
              <w:t>Y Sessional</w:t>
            </w:r>
          </w:p>
        </w:tc>
        <w:tc>
          <w:tcPr>
            <w:tcW w:w="1376" w:type="dxa"/>
          </w:tcPr>
          <w:p w:rsidR="00291EDC" w:rsidRPr="00AA559A" w:rsidRDefault="00291EDC" w:rsidP="00291EDC"/>
        </w:tc>
        <w:tc>
          <w:tcPr>
            <w:tcW w:w="1476" w:type="dxa"/>
          </w:tcPr>
          <w:p w:rsidR="00291EDC" w:rsidRPr="00AA559A" w:rsidRDefault="00321327" w:rsidP="00FB215C">
            <w:r>
              <w:t xml:space="preserve">Y sessional </w:t>
            </w:r>
          </w:p>
        </w:tc>
      </w:tr>
      <w:tr w:rsidR="00291EDC" w:rsidRPr="00214851" w:rsidTr="005B437A">
        <w:tc>
          <w:tcPr>
            <w:tcW w:w="2279" w:type="dxa"/>
          </w:tcPr>
          <w:p w:rsidR="00291EDC" w:rsidRDefault="00291EDC" w:rsidP="00291EDC">
            <w:pPr>
              <w:jc w:val="center"/>
              <w:rPr>
                <w:b/>
              </w:rPr>
            </w:pPr>
            <w:r>
              <w:rPr>
                <w:b/>
              </w:rPr>
              <w:t>RED AREA</w:t>
            </w:r>
          </w:p>
          <w:p w:rsidR="00291EDC" w:rsidRPr="00291EDC" w:rsidRDefault="003D2F75" w:rsidP="00291EDC">
            <w:pPr>
              <w:jc w:val="center"/>
            </w:pPr>
            <w:r>
              <w:t>Within 2 metres</w:t>
            </w:r>
            <w:r w:rsidR="00291EDC" w:rsidRPr="00AA559A">
              <w:t xml:space="preserve"> of patient</w:t>
            </w:r>
          </w:p>
        </w:tc>
        <w:tc>
          <w:tcPr>
            <w:tcW w:w="2252" w:type="dxa"/>
          </w:tcPr>
          <w:p w:rsidR="00291EDC" w:rsidRPr="005B437A" w:rsidRDefault="001F3DB5" w:rsidP="00291EDC">
            <w:r>
              <w:t>Wards</w:t>
            </w:r>
            <w:r w:rsidR="00637EB8">
              <w:t>/</w:t>
            </w:r>
            <w:proofErr w:type="spellStart"/>
            <w:r w:rsidR="00637EB8">
              <w:t>depts</w:t>
            </w:r>
            <w:proofErr w:type="spellEnd"/>
            <w:r>
              <w:t xml:space="preserve">, </w:t>
            </w:r>
            <w:r w:rsidR="005B437A" w:rsidRPr="005B437A">
              <w:t>Includes WICU</w:t>
            </w:r>
          </w:p>
        </w:tc>
        <w:tc>
          <w:tcPr>
            <w:tcW w:w="1288" w:type="dxa"/>
          </w:tcPr>
          <w:p w:rsidR="00291EDC" w:rsidRPr="00AA559A" w:rsidRDefault="00291EDC" w:rsidP="00291EDC">
            <w:r w:rsidRPr="00AA559A">
              <w:t>Y</w:t>
            </w:r>
          </w:p>
        </w:tc>
        <w:tc>
          <w:tcPr>
            <w:tcW w:w="1500" w:type="dxa"/>
          </w:tcPr>
          <w:p w:rsidR="00291EDC" w:rsidRPr="00AA559A" w:rsidRDefault="00291EDC" w:rsidP="00291EDC">
            <w:r w:rsidRPr="00AA559A">
              <w:t>Y</w:t>
            </w:r>
          </w:p>
        </w:tc>
        <w:tc>
          <w:tcPr>
            <w:tcW w:w="1615" w:type="dxa"/>
          </w:tcPr>
          <w:p w:rsidR="00291EDC" w:rsidRPr="00AA559A" w:rsidRDefault="00291EDC" w:rsidP="00291EDC"/>
        </w:tc>
        <w:tc>
          <w:tcPr>
            <w:tcW w:w="1124" w:type="dxa"/>
          </w:tcPr>
          <w:p w:rsidR="00291EDC" w:rsidRPr="00AA559A" w:rsidRDefault="000B42E2" w:rsidP="00291EDC">
            <w:r w:rsidRPr="00AA559A">
              <w:t>Y single or sessional</w:t>
            </w:r>
          </w:p>
        </w:tc>
        <w:tc>
          <w:tcPr>
            <w:tcW w:w="1573" w:type="dxa"/>
          </w:tcPr>
          <w:p w:rsidR="00291EDC" w:rsidRPr="00AA559A" w:rsidRDefault="00291EDC" w:rsidP="00291EDC"/>
        </w:tc>
        <w:tc>
          <w:tcPr>
            <w:tcW w:w="1376" w:type="dxa"/>
          </w:tcPr>
          <w:p w:rsidR="00291EDC" w:rsidRPr="00AA559A" w:rsidRDefault="00291EDC" w:rsidP="00291EDC">
            <w:r>
              <w:t xml:space="preserve">Y </w:t>
            </w:r>
            <w:r w:rsidR="0017721C">
              <w:t xml:space="preserve">single or </w:t>
            </w:r>
            <w:r>
              <w:t>sessional</w:t>
            </w:r>
          </w:p>
        </w:tc>
        <w:tc>
          <w:tcPr>
            <w:tcW w:w="1476" w:type="dxa"/>
          </w:tcPr>
          <w:p w:rsidR="00291EDC" w:rsidRPr="00AA559A" w:rsidRDefault="00291EDC" w:rsidP="00291EDC"/>
        </w:tc>
      </w:tr>
      <w:tr w:rsidR="00291EDC" w:rsidRPr="00214851" w:rsidTr="005B437A">
        <w:tc>
          <w:tcPr>
            <w:tcW w:w="2279" w:type="dxa"/>
          </w:tcPr>
          <w:p w:rsidR="00291EDC" w:rsidRDefault="00291EDC" w:rsidP="00291EDC">
            <w:pPr>
              <w:jc w:val="center"/>
              <w:rPr>
                <w:b/>
              </w:rPr>
            </w:pPr>
            <w:r>
              <w:rPr>
                <w:b/>
              </w:rPr>
              <w:t>RED AREA</w:t>
            </w:r>
          </w:p>
          <w:p w:rsidR="00291EDC" w:rsidRDefault="00291EDC" w:rsidP="00291EDC">
            <w:pPr>
              <w:jc w:val="center"/>
              <w:rPr>
                <w:b/>
              </w:rPr>
            </w:pPr>
            <w:r w:rsidRPr="00AA559A">
              <w:t>Not within 2 metres of patient</w:t>
            </w:r>
          </w:p>
        </w:tc>
        <w:tc>
          <w:tcPr>
            <w:tcW w:w="2252" w:type="dxa"/>
          </w:tcPr>
          <w:p w:rsidR="00291EDC" w:rsidRPr="006D1A86" w:rsidRDefault="001F3DB5" w:rsidP="00291EDC">
            <w:pPr>
              <w:rPr>
                <w:b/>
              </w:rPr>
            </w:pPr>
            <w:r>
              <w:t xml:space="preserve">Wards, </w:t>
            </w:r>
            <w:r w:rsidR="005B437A" w:rsidRPr="005B437A">
              <w:t>Includes WICU</w:t>
            </w:r>
          </w:p>
        </w:tc>
        <w:tc>
          <w:tcPr>
            <w:tcW w:w="1288" w:type="dxa"/>
          </w:tcPr>
          <w:p w:rsidR="00291EDC" w:rsidRPr="00AA559A" w:rsidRDefault="00291EDC" w:rsidP="00291EDC"/>
        </w:tc>
        <w:tc>
          <w:tcPr>
            <w:tcW w:w="1500" w:type="dxa"/>
          </w:tcPr>
          <w:p w:rsidR="00291EDC" w:rsidRPr="00AA559A" w:rsidRDefault="00291EDC" w:rsidP="00291EDC"/>
        </w:tc>
        <w:tc>
          <w:tcPr>
            <w:tcW w:w="1615" w:type="dxa"/>
          </w:tcPr>
          <w:p w:rsidR="00291EDC" w:rsidRPr="00AA559A" w:rsidRDefault="00291EDC" w:rsidP="00291EDC"/>
        </w:tc>
        <w:tc>
          <w:tcPr>
            <w:tcW w:w="1124" w:type="dxa"/>
          </w:tcPr>
          <w:p w:rsidR="00291EDC" w:rsidRPr="00AA559A" w:rsidRDefault="000B42E2" w:rsidP="00291EDC">
            <w:r w:rsidRPr="00AA559A">
              <w:t>Y single or sessional</w:t>
            </w:r>
          </w:p>
        </w:tc>
        <w:tc>
          <w:tcPr>
            <w:tcW w:w="1573" w:type="dxa"/>
          </w:tcPr>
          <w:p w:rsidR="00291EDC" w:rsidRPr="00AA559A" w:rsidRDefault="00291EDC" w:rsidP="00291EDC"/>
        </w:tc>
        <w:tc>
          <w:tcPr>
            <w:tcW w:w="1376" w:type="dxa"/>
          </w:tcPr>
          <w:p w:rsidR="00291EDC" w:rsidRPr="00AA559A" w:rsidRDefault="00291EDC" w:rsidP="00291EDC"/>
        </w:tc>
        <w:tc>
          <w:tcPr>
            <w:tcW w:w="1476" w:type="dxa"/>
          </w:tcPr>
          <w:p w:rsidR="00291EDC" w:rsidRPr="00AA559A" w:rsidRDefault="00291EDC" w:rsidP="00291EDC"/>
        </w:tc>
      </w:tr>
      <w:tr w:rsidR="00291EDC" w:rsidRPr="00214851" w:rsidTr="005B437A">
        <w:tc>
          <w:tcPr>
            <w:tcW w:w="2279" w:type="dxa"/>
          </w:tcPr>
          <w:p w:rsidR="00291EDC" w:rsidRDefault="00291EDC" w:rsidP="00291EDC">
            <w:pPr>
              <w:jc w:val="center"/>
              <w:rPr>
                <w:b/>
              </w:rPr>
            </w:pPr>
            <w:r>
              <w:rPr>
                <w:b/>
              </w:rPr>
              <w:t>GREEN AREA</w:t>
            </w:r>
          </w:p>
          <w:p w:rsidR="00291EDC" w:rsidRPr="006D1A86" w:rsidRDefault="003D2F75" w:rsidP="00291EDC">
            <w:pPr>
              <w:jc w:val="center"/>
              <w:rPr>
                <w:b/>
              </w:rPr>
            </w:pPr>
            <w:r>
              <w:t>Within 2 metres</w:t>
            </w:r>
            <w:r w:rsidR="00291EDC" w:rsidRPr="00AA559A">
              <w:t xml:space="preserve"> of patient</w:t>
            </w:r>
          </w:p>
        </w:tc>
        <w:tc>
          <w:tcPr>
            <w:tcW w:w="2252" w:type="dxa"/>
          </w:tcPr>
          <w:p w:rsidR="00DB42E1" w:rsidRDefault="001F3DB5" w:rsidP="00291EDC">
            <w:r>
              <w:t>Wards</w:t>
            </w:r>
            <w:r w:rsidR="00637EB8">
              <w:t>/</w:t>
            </w:r>
            <w:proofErr w:type="spellStart"/>
            <w:r w:rsidR="00637EB8">
              <w:t>depts</w:t>
            </w:r>
            <w:proofErr w:type="spellEnd"/>
            <w:r>
              <w:t xml:space="preserve">, </w:t>
            </w:r>
            <w:r w:rsidR="005B437A" w:rsidRPr="005B437A">
              <w:t>Includes WICU</w:t>
            </w:r>
          </w:p>
        </w:tc>
        <w:tc>
          <w:tcPr>
            <w:tcW w:w="1288" w:type="dxa"/>
          </w:tcPr>
          <w:p w:rsidR="00291EDC" w:rsidRPr="00AA559A" w:rsidRDefault="00291EDC" w:rsidP="00291EDC">
            <w:r w:rsidRPr="00AA559A">
              <w:t>Y</w:t>
            </w:r>
          </w:p>
        </w:tc>
        <w:tc>
          <w:tcPr>
            <w:tcW w:w="1500" w:type="dxa"/>
          </w:tcPr>
          <w:p w:rsidR="00291EDC" w:rsidRPr="00AA559A" w:rsidRDefault="00291EDC" w:rsidP="00291EDC">
            <w:r w:rsidRPr="00AA559A">
              <w:t>Y</w:t>
            </w:r>
          </w:p>
        </w:tc>
        <w:tc>
          <w:tcPr>
            <w:tcW w:w="1615" w:type="dxa"/>
          </w:tcPr>
          <w:p w:rsidR="00291EDC" w:rsidRPr="00AA559A" w:rsidRDefault="00291EDC" w:rsidP="00291EDC"/>
        </w:tc>
        <w:tc>
          <w:tcPr>
            <w:tcW w:w="1124" w:type="dxa"/>
          </w:tcPr>
          <w:p w:rsidR="00291EDC" w:rsidRPr="00AA559A" w:rsidRDefault="000B42E2" w:rsidP="00291EDC">
            <w:r w:rsidRPr="00AA559A">
              <w:t>Y single or sessional</w:t>
            </w:r>
          </w:p>
        </w:tc>
        <w:tc>
          <w:tcPr>
            <w:tcW w:w="1573" w:type="dxa"/>
          </w:tcPr>
          <w:p w:rsidR="00291EDC" w:rsidRPr="00AA559A" w:rsidRDefault="00291EDC" w:rsidP="00291EDC"/>
        </w:tc>
        <w:tc>
          <w:tcPr>
            <w:tcW w:w="1376" w:type="dxa"/>
          </w:tcPr>
          <w:p w:rsidR="00291EDC" w:rsidRDefault="0017721C" w:rsidP="00291EDC">
            <w:r>
              <w:t>Risk assess*</w:t>
            </w:r>
          </w:p>
          <w:p w:rsidR="0017721C" w:rsidRPr="00AA559A" w:rsidRDefault="0017721C" w:rsidP="00291EDC">
            <w:r>
              <w:t>sessional</w:t>
            </w:r>
          </w:p>
        </w:tc>
        <w:tc>
          <w:tcPr>
            <w:tcW w:w="1476" w:type="dxa"/>
          </w:tcPr>
          <w:p w:rsidR="00291EDC" w:rsidRPr="00AA559A" w:rsidRDefault="00291EDC" w:rsidP="00291EDC"/>
        </w:tc>
      </w:tr>
      <w:tr w:rsidR="00291EDC" w:rsidRPr="00214851" w:rsidTr="005B437A">
        <w:tc>
          <w:tcPr>
            <w:tcW w:w="2279" w:type="dxa"/>
          </w:tcPr>
          <w:p w:rsidR="00291EDC" w:rsidRDefault="00291EDC" w:rsidP="00291EDC">
            <w:pPr>
              <w:jc w:val="center"/>
              <w:rPr>
                <w:b/>
              </w:rPr>
            </w:pPr>
            <w:r>
              <w:rPr>
                <w:b/>
              </w:rPr>
              <w:t>GREEN AREA</w:t>
            </w:r>
          </w:p>
          <w:p w:rsidR="00291EDC" w:rsidRPr="006D1A86" w:rsidRDefault="00291EDC" w:rsidP="00291EDC">
            <w:pPr>
              <w:jc w:val="center"/>
              <w:rPr>
                <w:b/>
              </w:rPr>
            </w:pPr>
            <w:r w:rsidRPr="00AA559A">
              <w:t>Not within 2 metres of patient</w:t>
            </w:r>
          </w:p>
        </w:tc>
        <w:tc>
          <w:tcPr>
            <w:tcW w:w="2252" w:type="dxa"/>
          </w:tcPr>
          <w:p w:rsidR="00291EDC" w:rsidRDefault="001F3DB5" w:rsidP="00291EDC">
            <w:r>
              <w:t xml:space="preserve">Wards , </w:t>
            </w:r>
            <w:r w:rsidR="005B437A" w:rsidRPr="005B437A">
              <w:t>Includes WICU</w:t>
            </w:r>
          </w:p>
        </w:tc>
        <w:tc>
          <w:tcPr>
            <w:tcW w:w="1288" w:type="dxa"/>
          </w:tcPr>
          <w:p w:rsidR="00291EDC" w:rsidRPr="00AA559A" w:rsidRDefault="00291EDC" w:rsidP="00291EDC"/>
        </w:tc>
        <w:tc>
          <w:tcPr>
            <w:tcW w:w="1500" w:type="dxa"/>
          </w:tcPr>
          <w:p w:rsidR="00291EDC" w:rsidRPr="00AA559A" w:rsidRDefault="00291EDC" w:rsidP="00291EDC"/>
        </w:tc>
        <w:tc>
          <w:tcPr>
            <w:tcW w:w="1615" w:type="dxa"/>
          </w:tcPr>
          <w:p w:rsidR="00291EDC" w:rsidRPr="00AA559A" w:rsidRDefault="00291EDC" w:rsidP="00291EDC"/>
        </w:tc>
        <w:tc>
          <w:tcPr>
            <w:tcW w:w="1124" w:type="dxa"/>
          </w:tcPr>
          <w:p w:rsidR="00291EDC" w:rsidRPr="00AA559A" w:rsidRDefault="000B42E2" w:rsidP="00291EDC">
            <w:r w:rsidRPr="00AA559A">
              <w:t>Y single or sessional</w:t>
            </w:r>
          </w:p>
        </w:tc>
        <w:tc>
          <w:tcPr>
            <w:tcW w:w="1573" w:type="dxa"/>
          </w:tcPr>
          <w:p w:rsidR="00291EDC" w:rsidRPr="00AA559A" w:rsidRDefault="00291EDC" w:rsidP="00291EDC"/>
        </w:tc>
        <w:tc>
          <w:tcPr>
            <w:tcW w:w="1376" w:type="dxa"/>
          </w:tcPr>
          <w:p w:rsidR="00291EDC" w:rsidRPr="00AA559A" w:rsidRDefault="00291EDC" w:rsidP="00291EDC"/>
        </w:tc>
        <w:tc>
          <w:tcPr>
            <w:tcW w:w="1476" w:type="dxa"/>
          </w:tcPr>
          <w:p w:rsidR="00291EDC" w:rsidRPr="00AA559A" w:rsidRDefault="00291EDC" w:rsidP="00291EDC"/>
        </w:tc>
      </w:tr>
      <w:tr w:rsidR="005430CE" w:rsidRPr="00AA559A" w:rsidTr="005B437A">
        <w:tc>
          <w:tcPr>
            <w:tcW w:w="2279" w:type="dxa"/>
          </w:tcPr>
          <w:p w:rsidR="005430CE" w:rsidRPr="005430CE" w:rsidRDefault="005430CE" w:rsidP="005430CE">
            <w:pPr>
              <w:rPr>
                <w:b/>
              </w:rPr>
            </w:pPr>
            <w:r>
              <w:t xml:space="preserve">Emergency </w:t>
            </w:r>
            <w:proofErr w:type="spellStart"/>
            <w:r>
              <w:t>Dept</w:t>
            </w:r>
            <w:proofErr w:type="spellEnd"/>
            <w:r>
              <w:t xml:space="preserve"> – </w:t>
            </w:r>
            <w:r>
              <w:rPr>
                <w:b/>
              </w:rPr>
              <w:t>Red and green patients</w:t>
            </w:r>
          </w:p>
          <w:p w:rsidR="005430CE" w:rsidRPr="00AA559A" w:rsidRDefault="005430CE" w:rsidP="005430CE"/>
        </w:tc>
        <w:tc>
          <w:tcPr>
            <w:tcW w:w="2252" w:type="dxa"/>
          </w:tcPr>
          <w:p w:rsidR="005430CE" w:rsidRPr="00AA559A"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r w:rsidRPr="00AA559A">
              <w:t>Y</w:t>
            </w:r>
          </w:p>
        </w:tc>
        <w:tc>
          <w:tcPr>
            <w:tcW w:w="1615" w:type="dxa"/>
          </w:tcPr>
          <w:p w:rsidR="005430CE" w:rsidRPr="00AA559A" w:rsidRDefault="005430CE" w:rsidP="005430CE"/>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AA559A" w:rsidRDefault="005430CE" w:rsidP="005430CE">
            <w:r>
              <w:t>Y single or sessional</w:t>
            </w:r>
          </w:p>
        </w:tc>
        <w:tc>
          <w:tcPr>
            <w:tcW w:w="1476" w:type="dxa"/>
          </w:tcPr>
          <w:p w:rsidR="005430CE" w:rsidRDefault="005430CE" w:rsidP="005430CE"/>
        </w:tc>
      </w:tr>
      <w:tr w:rsidR="005430CE" w:rsidRPr="00AA559A" w:rsidTr="005B437A">
        <w:tc>
          <w:tcPr>
            <w:tcW w:w="2279" w:type="dxa"/>
          </w:tcPr>
          <w:p w:rsidR="005430CE" w:rsidRDefault="005430CE" w:rsidP="005430CE">
            <w:r w:rsidRPr="00AA559A">
              <w:t>Transferring Patients</w:t>
            </w:r>
          </w:p>
          <w:p w:rsidR="005430CE" w:rsidRDefault="005430CE" w:rsidP="005430CE">
            <w:pPr>
              <w:jc w:val="center"/>
            </w:pPr>
            <w:r>
              <w:t>AGP</w:t>
            </w:r>
          </w:p>
          <w:p w:rsidR="005430CE" w:rsidRPr="00AA559A" w:rsidRDefault="005430CE" w:rsidP="005430CE"/>
        </w:tc>
        <w:tc>
          <w:tcPr>
            <w:tcW w:w="2252" w:type="dxa"/>
          </w:tcPr>
          <w:p w:rsidR="005430CE" w:rsidRPr="00AA559A" w:rsidRDefault="005430CE" w:rsidP="005430CE"/>
        </w:tc>
        <w:tc>
          <w:tcPr>
            <w:tcW w:w="1288" w:type="dxa"/>
          </w:tcPr>
          <w:p w:rsidR="005430CE" w:rsidRPr="00AA559A" w:rsidRDefault="005430CE" w:rsidP="005430CE">
            <w:r>
              <w:t>Y</w:t>
            </w:r>
          </w:p>
        </w:tc>
        <w:tc>
          <w:tcPr>
            <w:tcW w:w="1500" w:type="dxa"/>
          </w:tcPr>
          <w:p w:rsidR="005430CE" w:rsidRPr="00AA559A" w:rsidRDefault="005430CE" w:rsidP="005430CE">
            <w:r w:rsidRPr="00AA559A">
              <w:t>Y</w:t>
            </w:r>
            <w:r>
              <w:t xml:space="preserve"> between patients</w:t>
            </w:r>
          </w:p>
        </w:tc>
        <w:tc>
          <w:tcPr>
            <w:tcW w:w="1615" w:type="dxa"/>
          </w:tcPr>
          <w:p w:rsidR="005430CE" w:rsidRPr="00AA559A" w:rsidRDefault="005430CE" w:rsidP="005430CE">
            <w:r>
              <w:t>Y single or sessional</w:t>
            </w:r>
          </w:p>
        </w:tc>
        <w:tc>
          <w:tcPr>
            <w:tcW w:w="1124" w:type="dxa"/>
          </w:tcPr>
          <w:p w:rsidR="005430CE" w:rsidRPr="00AA559A" w:rsidRDefault="005430CE" w:rsidP="005430CE"/>
        </w:tc>
        <w:tc>
          <w:tcPr>
            <w:tcW w:w="1573" w:type="dxa"/>
          </w:tcPr>
          <w:p w:rsidR="005430CE" w:rsidRPr="00AA559A" w:rsidRDefault="005430CE" w:rsidP="005430CE">
            <w:r>
              <w:t>Y single or sessional</w:t>
            </w:r>
          </w:p>
        </w:tc>
        <w:tc>
          <w:tcPr>
            <w:tcW w:w="1376" w:type="dxa"/>
          </w:tcPr>
          <w:p w:rsidR="005430CE" w:rsidRDefault="005430CE" w:rsidP="005430CE"/>
        </w:tc>
        <w:tc>
          <w:tcPr>
            <w:tcW w:w="1476" w:type="dxa"/>
          </w:tcPr>
          <w:p w:rsidR="005430CE" w:rsidRPr="00AA559A" w:rsidRDefault="005430CE" w:rsidP="005430CE">
            <w:r>
              <w:t>Y single or sessional</w:t>
            </w:r>
          </w:p>
        </w:tc>
      </w:tr>
      <w:tr w:rsidR="005430CE" w:rsidRPr="00AA559A" w:rsidTr="005B437A">
        <w:tc>
          <w:tcPr>
            <w:tcW w:w="2279" w:type="dxa"/>
          </w:tcPr>
          <w:p w:rsidR="005430CE" w:rsidRDefault="005430CE" w:rsidP="005430CE">
            <w:r w:rsidRPr="00AA559A">
              <w:t>Transferring Patients</w:t>
            </w:r>
          </w:p>
          <w:p w:rsidR="005430CE" w:rsidRPr="0038687D" w:rsidRDefault="005430CE" w:rsidP="005430CE">
            <w:pPr>
              <w:jc w:val="center"/>
              <w:rPr>
                <w:b/>
              </w:rPr>
            </w:pPr>
            <w:r>
              <w:t xml:space="preserve">Non-AGP - </w:t>
            </w:r>
            <w:r>
              <w:rPr>
                <w:b/>
              </w:rPr>
              <w:t>Green patient</w:t>
            </w:r>
          </w:p>
          <w:p w:rsidR="005430CE" w:rsidRPr="00AA559A" w:rsidRDefault="005430CE" w:rsidP="005430CE"/>
        </w:tc>
        <w:tc>
          <w:tcPr>
            <w:tcW w:w="2252" w:type="dxa"/>
          </w:tcPr>
          <w:p w:rsidR="005430CE" w:rsidRPr="00AA559A"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r w:rsidRPr="00AA559A">
              <w:t>Y</w:t>
            </w:r>
          </w:p>
        </w:tc>
        <w:tc>
          <w:tcPr>
            <w:tcW w:w="1615" w:type="dxa"/>
          </w:tcPr>
          <w:p w:rsidR="005430CE" w:rsidRPr="00AA559A" w:rsidRDefault="005430CE" w:rsidP="005430CE"/>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Default="005430CE" w:rsidP="005430CE">
            <w:r>
              <w:t>Risk assess*</w:t>
            </w:r>
          </w:p>
          <w:p w:rsidR="005430CE" w:rsidRPr="00AA559A" w:rsidRDefault="005430CE" w:rsidP="005430CE">
            <w:r>
              <w:t>sessional</w:t>
            </w:r>
          </w:p>
        </w:tc>
        <w:tc>
          <w:tcPr>
            <w:tcW w:w="1476" w:type="dxa"/>
          </w:tcPr>
          <w:p w:rsidR="005430CE" w:rsidRPr="00AA559A" w:rsidRDefault="005430CE" w:rsidP="005430CE"/>
        </w:tc>
      </w:tr>
      <w:tr w:rsidR="005430CE" w:rsidRPr="00AA559A" w:rsidTr="005B437A">
        <w:tc>
          <w:tcPr>
            <w:tcW w:w="2279" w:type="dxa"/>
          </w:tcPr>
          <w:p w:rsidR="005430CE" w:rsidRDefault="005430CE" w:rsidP="005430CE">
            <w:r w:rsidRPr="00AA559A">
              <w:lastRenderedPageBreak/>
              <w:t>Transferring Patients</w:t>
            </w:r>
          </w:p>
          <w:p w:rsidR="005430CE" w:rsidRPr="0038687D" w:rsidRDefault="005430CE" w:rsidP="005430CE">
            <w:pPr>
              <w:jc w:val="center"/>
              <w:rPr>
                <w:b/>
              </w:rPr>
            </w:pPr>
            <w:r>
              <w:t xml:space="preserve">Non-AGP - </w:t>
            </w:r>
            <w:r>
              <w:rPr>
                <w:b/>
              </w:rPr>
              <w:t>Red patient</w:t>
            </w:r>
          </w:p>
          <w:p w:rsidR="005430CE" w:rsidRPr="00AA559A" w:rsidRDefault="005430CE" w:rsidP="005430CE"/>
        </w:tc>
        <w:tc>
          <w:tcPr>
            <w:tcW w:w="2252" w:type="dxa"/>
          </w:tcPr>
          <w:p w:rsidR="005430CE"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r w:rsidRPr="00AA559A">
              <w:t>Y</w:t>
            </w:r>
          </w:p>
        </w:tc>
        <w:tc>
          <w:tcPr>
            <w:tcW w:w="1615" w:type="dxa"/>
          </w:tcPr>
          <w:p w:rsidR="005430CE" w:rsidRPr="00AA559A" w:rsidRDefault="005430CE" w:rsidP="005430CE"/>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AA559A" w:rsidRDefault="005430CE" w:rsidP="005430CE">
            <w:r>
              <w:t>Y single or sessional</w:t>
            </w:r>
          </w:p>
        </w:tc>
        <w:tc>
          <w:tcPr>
            <w:tcW w:w="1476" w:type="dxa"/>
          </w:tcPr>
          <w:p w:rsidR="005430CE" w:rsidRPr="00AA559A" w:rsidRDefault="005430CE" w:rsidP="005430CE"/>
        </w:tc>
      </w:tr>
      <w:tr w:rsidR="005430CE" w:rsidRPr="00AA559A" w:rsidTr="005B437A">
        <w:tc>
          <w:tcPr>
            <w:tcW w:w="2279" w:type="dxa"/>
          </w:tcPr>
          <w:p w:rsidR="005430CE" w:rsidRDefault="005430CE" w:rsidP="005430CE">
            <w:r w:rsidRPr="00AA559A">
              <w:t>Operating Theatre</w:t>
            </w:r>
          </w:p>
          <w:p w:rsidR="005430CE" w:rsidRPr="00AA559A" w:rsidRDefault="005430CE" w:rsidP="005430CE">
            <w:pPr>
              <w:jc w:val="center"/>
            </w:pPr>
            <w:r>
              <w:t>AGPs</w:t>
            </w:r>
          </w:p>
        </w:tc>
        <w:tc>
          <w:tcPr>
            <w:tcW w:w="2252" w:type="dxa"/>
          </w:tcPr>
          <w:p w:rsidR="005430CE" w:rsidRPr="00AA559A"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tc>
        <w:tc>
          <w:tcPr>
            <w:tcW w:w="1615" w:type="dxa"/>
          </w:tcPr>
          <w:p w:rsidR="005430CE" w:rsidRPr="00AA559A" w:rsidRDefault="005430CE" w:rsidP="005430CE">
            <w:r>
              <w:t>Y Sterile Theatre gown</w:t>
            </w:r>
          </w:p>
        </w:tc>
        <w:tc>
          <w:tcPr>
            <w:tcW w:w="1124" w:type="dxa"/>
          </w:tcPr>
          <w:p w:rsidR="005430CE" w:rsidRPr="00AA559A" w:rsidRDefault="005430CE" w:rsidP="005430CE"/>
        </w:tc>
        <w:tc>
          <w:tcPr>
            <w:tcW w:w="1573" w:type="dxa"/>
          </w:tcPr>
          <w:p w:rsidR="005430CE" w:rsidRPr="00AA559A" w:rsidRDefault="005430CE" w:rsidP="005430CE">
            <w:r>
              <w:t>Y sessional</w:t>
            </w:r>
          </w:p>
        </w:tc>
        <w:tc>
          <w:tcPr>
            <w:tcW w:w="1376" w:type="dxa"/>
          </w:tcPr>
          <w:p w:rsidR="005430CE" w:rsidRPr="00AA559A" w:rsidRDefault="005430CE" w:rsidP="005430CE"/>
        </w:tc>
        <w:tc>
          <w:tcPr>
            <w:tcW w:w="1476" w:type="dxa"/>
          </w:tcPr>
          <w:p w:rsidR="005430CE" w:rsidRPr="00AA559A" w:rsidRDefault="005430CE" w:rsidP="005430CE">
            <w:r>
              <w:t>Y sessional</w:t>
            </w:r>
          </w:p>
        </w:tc>
      </w:tr>
      <w:tr w:rsidR="005430CE" w:rsidRPr="00AA559A" w:rsidTr="005B437A">
        <w:tc>
          <w:tcPr>
            <w:tcW w:w="2279" w:type="dxa"/>
          </w:tcPr>
          <w:p w:rsidR="005430CE" w:rsidRPr="00AA559A" w:rsidRDefault="005430CE" w:rsidP="005430CE">
            <w:r w:rsidRPr="00AA559A">
              <w:t>Operating</w:t>
            </w:r>
            <w:r>
              <w:t xml:space="preserve"> Theatre</w:t>
            </w:r>
            <w:r w:rsidRPr="00AA559A">
              <w:t xml:space="preserve"> Non AGPs</w:t>
            </w:r>
          </w:p>
        </w:tc>
        <w:tc>
          <w:tcPr>
            <w:tcW w:w="2252" w:type="dxa"/>
          </w:tcPr>
          <w:p w:rsidR="005430CE" w:rsidRPr="00AA559A"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tc>
        <w:tc>
          <w:tcPr>
            <w:tcW w:w="1615" w:type="dxa"/>
          </w:tcPr>
          <w:p w:rsidR="005430CE" w:rsidRPr="00AA559A" w:rsidRDefault="005430CE" w:rsidP="005430CE">
            <w:r>
              <w:t>Y Sterile Theatre gown</w:t>
            </w:r>
          </w:p>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AA559A" w:rsidRDefault="005430CE" w:rsidP="005430CE">
            <w:r>
              <w:t>Y sessional</w:t>
            </w:r>
          </w:p>
        </w:tc>
        <w:tc>
          <w:tcPr>
            <w:tcW w:w="1476" w:type="dxa"/>
          </w:tcPr>
          <w:p w:rsidR="005430CE" w:rsidRPr="00AA559A" w:rsidRDefault="005430CE" w:rsidP="005430CE"/>
        </w:tc>
      </w:tr>
      <w:tr w:rsidR="005430CE" w:rsidRPr="00AA559A" w:rsidTr="005B437A">
        <w:tc>
          <w:tcPr>
            <w:tcW w:w="2279" w:type="dxa"/>
          </w:tcPr>
          <w:p w:rsidR="005430CE" w:rsidRPr="00637EB8" w:rsidRDefault="005430CE" w:rsidP="005430CE">
            <w:pPr>
              <w:rPr>
                <w:b/>
              </w:rPr>
            </w:pPr>
            <w:r w:rsidRPr="00AA559A">
              <w:t>Labour Ward</w:t>
            </w:r>
            <w:r>
              <w:t xml:space="preserve"> and Birth Centre – </w:t>
            </w:r>
            <w:r>
              <w:rPr>
                <w:b/>
              </w:rPr>
              <w:t>Red and green patients</w:t>
            </w:r>
          </w:p>
        </w:tc>
        <w:tc>
          <w:tcPr>
            <w:tcW w:w="2252" w:type="dxa"/>
          </w:tcPr>
          <w:p w:rsidR="005430CE" w:rsidRPr="00AA559A" w:rsidRDefault="005430CE" w:rsidP="005430CE">
            <w:r>
              <w:t>Vaginal delivery</w:t>
            </w:r>
          </w:p>
        </w:tc>
        <w:tc>
          <w:tcPr>
            <w:tcW w:w="1288" w:type="dxa"/>
          </w:tcPr>
          <w:p w:rsidR="005430CE" w:rsidRPr="00AA559A" w:rsidRDefault="005430CE" w:rsidP="005430CE">
            <w:r w:rsidRPr="00AA559A">
              <w:t>Y</w:t>
            </w:r>
          </w:p>
        </w:tc>
        <w:tc>
          <w:tcPr>
            <w:tcW w:w="1500" w:type="dxa"/>
          </w:tcPr>
          <w:p w:rsidR="005430CE" w:rsidRPr="00AA559A" w:rsidRDefault="005430CE" w:rsidP="005430CE">
            <w:r w:rsidRPr="00AA559A">
              <w:t>Y</w:t>
            </w:r>
          </w:p>
        </w:tc>
        <w:tc>
          <w:tcPr>
            <w:tcW w:w="1615" w:type="dxa"/>
          </w:tcPr>
          <w:p w:rsidR="005430CE" w:rsidRPr="00AA559A" w:rsidRDefault="005430CE" w:rsidP="005430CE">
            <w:r>
              <w:t xml:space="preserve">Y </w:t>
            </w:r>
          </w:p>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AA559A" w:rsidRDefault="005430CE" w:rsidP="005430CE">
            <w:r w:rsidRPr="00AA559A">
              <w:t xml:space="preserve">Y single or sessional </w:t>
            </w:r>
          </w:p>
        </w:tc>
        <w:tc>
          <w:tcPr>
            <w:tcW w:w="1476" w:type="dxa"/>
          </w:tcPr>
          <w:p w:rsidR="005430CE" w:rsidRPr="00AA559A" w:rsidRDefault="005430CE" w:rsidP="005430CE"/>
        </w:tc>
      </w:tr>
      <w:tr w:rsidR="005430CE" w:rsidRPr="00AA559A" w:rsidTr="005B437A">
        <w:tc>
          <w:tcPr>
            <w:tcW w:w="2279" w:type="dxa"/>
          </w:tcPr>
          <w:p w:rsidR="005430CE" w:rsidRDefault="005430CE" w:rsidP="005430CE">
            <w:r w:rsidRPr="00AA559A">
              <w:t xml:space="preserve">Out patients </w:t>
            </w:r>
          </w:p>
          <w:p w:rsidR="005430CE" w:rsidRPr="00AA559A" w:rsidRDefault="005430CE" w:rsidP="005430CE">
            <w:r>
              <w:t>within 2 metres of patient</w:t>
            </w:r>
          </w:p>
        </w:tc>
        <w:tc>
          <w:tcPr>
            <w:tcW w:w="2252" w:type="dxa"/>
          </w:tcPr>
          <w:p w:rsidR="005430CE" w:rsidRPr="00AA559A"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r w:rsidRPr="00AA559A">
              <w:t>Y</w:t>
            </w:r>
          </w:p>
        </w:tc>
        <w:tc>
          <w:tcPr>
            <w:tcW w:w="1615" w:type="dxa"/>
          </w:tcPr>
          <w:p w:rsidR="005430CE" w:rsidRPr="00AA559A" w:rsidRDefault="005430CE" w:rsidP="005430CE"/>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AA559A" w:rsidRDefault="005430CE" w:rsidP="005430CE">
            <w:r>
              <w:t>Y sessional</w:t>
            </w:r>
          </w:p>
        </w:tc>
        <w:tc>
          <w:tcPr>
            <w:tcW w:w="1476" w:type="dxa"/>
          </w:tcPr>
          <w:p w:rsidR="005430CE" w:rsidRPr="00AA559A" w:rsidRDefault="005430CE" w:rsidP="005430CE"/>
        </w:tc>
      </w:tr>
      <w:tr w:rsidR="005430CE" w:rsidRPr="00AA559A" w:rsidTr="005B437A">
        <w:tc>
          <w:tcPr>
            <w:tcW w:w="2279" w:type="dxa"/>
          </w:tcPr>
          <w:p w:rsidR="005430CE" w:rsidRPr="00AA559A" w:rsidRDefault="005430CE" w:rsidP="005430CE">
            <w:r w:rsidRPr="00AA559A">
              <w:t>Out patients</w:t>
            </w:r>
            <w:r>
              <w:t xml:space="preserve"> not within 2 metres</w:t>
            </w:r>
          </w:p>
        </w:tc>
        <w:tc>
          <w:tcPr>
            <w:tcW w:w="2252" w:type="dxa"/>
          </w:tcPr>
          <w:p w:rsidR="005430CE" w:rsidRPr="00AA559A" w:rsidRDefault="005430CE" w:rsidP="005430CE"/>
        </w:tc>
        <w:tc>
          <w:tcPr>
            <w:tcW w:w="1288" w:type="dxa"/>
          </w:tcPr>
          <w:p w:rsidR="005430CE" w:rsidRPr="00AA559A" w:rsidRDefault="005430CE" w:rsidP="005430CE"/>
        </w:tc>
        <w:tc>
          <w:tcPr>
            <w:tcW w:w="1500" w:type="dxa"/>
          </w:tcPr>
          <w:p w:rsidR="005430CE" w:rsidRPr="00AA559A" w:rsidRDefault="005430CE" w:rsidP="005430CE"/>
        </w:tc>
        <w:tc>
          <w:tcPr>
            <w:tcW w:w="1615" w:type="dxa"/>
          </w:tcPr>
          <w:p w:rsidR="005430CE" w:rsidRPr="00AA559A" w:rsidRDefault="005430CE" w:rsidP="005430CE"/>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AA559A" w:rsidRDefault="005430CE" w:rsidP="005430CE"/>
        </w:tc>
        <w:tc>
          <w:tcPr>
            <w:tcW w:w="1476" w:type="dxa"/>
          </w:tcPr>
          <w:p w:rsidR="005430CE" w:rsidRPr="00AA559A" w:rsidRDefault="005430CE" w:rsidP="005430CE"/>
        </w:tc>
      </w:tr>
      <w:tr w:rsidR="005430CE" w:rsidRPr="00AA559A" w:rsidTr="005B437A">
        <w:trPr>
          <w:trHeight w:val="182"/>
        </w:trPr>
        <w:tc>
          <w:tcPr>
            <w:tcW w:w="2279" w:type="dxa"/>
          </w:tcPr>
          <w:p w:rsidR="005430CE" w:rsidRPr="00AA559A" w:rsidRDefault="005430CE" w:rsidP="005430CE">
            <w:r>
              <w:t>AGPs</w:t>
            </w:r>
          </w:p>
        </w:tc>
        <w:tc>
          <w:tcPr>
            <w:tcW w:w="2252" w:type="dxa"/>
          </w:tcPr>
          <w:p w:rsidR="005430CE" w:rsidRPr="00AA559A" w:rsidRDefault="005430CE" w:rsidP="005430CE">
            <w:r>
              <w:t>Outside of high risk areas</w:t>
            </w:r>
          </w:p>
        </w:tc>
        <w:tc>
          <w:tcPr>
            <w:tcW w:w="1288" w:type="dxa"/>
          </w:tcPr>
          <w:p w:rsidR="005430CE" w:rsidRPr="00AA559A" w:rsidRDefault="005430CE" w:rsidP="005430CE">
            <w:r w:rsidRPr="00AA559A">
              <w:t>Y</w:t>
            </w:r>
            <w:r>
              <w:t xml:space="preserve"> between patients</w:t>
            </w:r>
          </w:p>
        </w:tc>
        <w:tc>
          <w:tcPr>
            <w:tcW w:w="1500" w:type="dxa"/>
          </w:tcPr>
          <w:p w:rsidR="005430CE" w:rsidRPr="00AA559A" w:rsidRDefault="005430CE" w:rsidP="005430CE">
            <w:r w:rsidRPr="00AA559A">
              <w:t>Y</w:t>
            </w:r>
            <w:r>
              <w:t xml:space="preserve"> between patients</w:t>
            </w:r>
          </w:p>
        </w:tc>
        <w:tc>
          <w:tcPr>
            <w:tcW w:w="1615" w:type="dxa"/>
          </w:tcPr>
          <w:p w:rsidR="005430CE" w:rsidRPr="00AA559A" w:rsidRDefault="005430CE" w:rsidP="005430CE">
            <w:r w:rsidRPr="00AA559A">
              <w:t xml:space="preserve">Y Sessional </w:t>
            </w:r>
          </w:p>
        </w:tc>
        <w:tc>
          <w:tcPr>
            <w:tcW w:w="1124" w:type="dxa"/>
          </w:tcPr>
          <w:p w:rsidR="005430CE" w:rsidRPr="00AA559A" w:rsidRDefault="005430CE" w:rsidP="005430CE"/>
        </w:tc>
        <w:tc>
          <w:tcPr>
            <w:tcW w:w="1573" w:type="dxa"/>
          </w:tcPr>
          <w:p w:rsidR="005430CE" w:rsidRPr="00AA559A" w:rsidRDefault="005430CE" w:rsidP="005430CE">
            <w:r w:rsidRPr="00AA559A">
              <w:t>Y Sessional</w:t>
            </w:r>
          </w:p>
        </w:tc>
        <w:tc>
          <w:tcPr>
            <w:tcW w:w="1376" w:type="dxa"/>
          </w:tcPr>
          <w:p w:rsidR="005430CE" w:rsidRPr="00AA559A" w:rsidRDefault="005430CE" w:rsidP="005430CE"/>
        </w:tc>
        <w:tc>
          <w:tcPr>
            <w:tcW w:w="1476" w:type="dxa"/>
          </w:tcPr>
          <w:p w:rsidR="005430CE" w:rsidRPr="00AA559A" w:rsidRDefault="005430CE" w:rsidP="005430CE">
            <w:r>
              <w:t>Y Sessional</w:t>
            </w:r>
          </w:p>
        </w:tc>
      </w:tr>
      <w:tr w:rsidR="005430CE" w:rsidRPr="00214851" w:rsidTr="005B437A">
        <w:trPr>
          <w:trHeight w:val="182"/>
        </w:trPr>
        <w:tc>
          <w:tcPr>
            <w:tcW w:w="2279" w:type="dxa"/>
          </w:tcPr>
          <w:p w:rsidR="005430CE" w:rsidRPr="00AA559A" w:rsidRDefault="005430CE" w:rsidP="005430CE">
            <w:r w:rsidRPr="00AA559A">
              <w:t>Throat and Nasopharyngeal Swab</w:t>
            </w:r>
          </w:p>
        </w:tc>
        <w:tc>
          <w:tcPr>
            <w:tcW w:w="2252" w:type="dxa"/>
          </w:tcPr>
          <w:p w:rsidR="005430CE" w:rsidRPr="00AA559A" w:rsidRDefault="005430CE" w:rsidP="005430CE"/>
        </w:tc>
        <w:tc>
          <w:tcPr>
            <w:tcW w:w="1288" w:type="dxa"/>
          </w:tcPr>
          <w:p w:rsidR="005430CE" w:rsidRPr="00AA559A" w:rsidRDefault="005430CE" w:rsidP="005430CE">
            <w:r w:rsidRPr="00AA559A">
              <w:t>Y</w:t>
            </w:r>
          </w:p>
        </w:tc>
        <w:tc>
          <w:tcPr>
            <w:tcW w:w="1500" w:type="dxa"/>
          </w:tcPr>
          <w:p w:rsidR="005430CE" w:rsidRPr="00AA559A" w:rsidRDefault="005430CE" w:rsidP="005430CE">
            <w:r w:rsidRPr="00AA559A">
              <w:t>Y</w:t>
            </w:r>
          </w:p>
        </w:tc>
        <w:tc>
          <w:tcPr>
            <w:tcW w:w="1615" w:type="dxa"/>
          </w:tcPr>
          <w:p w:rsidR="005430CE" w:rsidRPr="00AA559A" w:rsidRDefault="005430CE" w:rsidP="005430CE"/>
        </w:tc>
        <w:tc>
          <w:tcPr>
            <w:tcW w:w="1124" w:type="dxa"/>
          </w:tcPr>
          <w:p w:rsidR="005430CE" w:rsidRPr="00AA559A" w:rsidRDefault="005430CE" w:rsidP="005430CE">
            <w:r w:rsidRPr="00AA559A">
              <w:t>Y single or sessional</w:t>
            </w:r>
          </w:p>
        </w:tc>
        <w:tc>
          <w:tcPr>
            <w:tcW w:w="1573" w:type="dxa"/>
          </w:tcPr>
          <w:p w:rsidR="005430CE" w:rsidRPr="00AA559A" w:rsidRDefault="005430CE" w:rsidP="005430CE"/>
        </w:tc>
        <w:tc>
          <w:tcPr>
            <w:tcW w:w="1376" w:type="dxa"/>
          </w:tcPr>
          <w:p w:rsidR="005430CE" w:rsidRPr="006D1A86" w:rsidRDefault="005430CE" w:rsidP="005430CE">
            <w:r w:rsidRPr="00AA559A">
              <w:t>Y single or sessional</w:t>
            </w:r>
          </w:p>
        </w:tc>
        <w:tc>
          <w:tcPr>
            <w:tcW w:w="1476" w:type="dxa"/>
          </w:tcPr>
          <w:p w:rsidR="005430CE" w:rsidRPr="00AA559A" w:rsidRDefault="005430CE" w:rsidP="005430CE"/>
        </w:tc>
      </w:tr>
      <w:tr w:rsidR="005430CE" w:rsidRPr="00214851" w:rsidTr="005B437A">
        <w:trPr>
          <w:trHeight w:val="182"/>
        </w:trPr>
        <w:tc>
          <w:tcPr>
            <w:tcW w:w="2279" w:type="dxa"/>
          </w:tcPr>
          <w:p w:rsidR="005430CE" w:rsidRPr="00AA559A" w:rsidRDefault="005430CE" w:rsidP="005430CE">
            <w:r>
              <w:t xml:space="preserve">Facilities colleagues servicing Trust Accommodation </w:t>
            </w:r>
          </w:p>
        </w:tc>
        <w:tc>
          <w:tcPr>
            <w:tcW w:w="2252" w:type="dxa"/>
          </w:tcPr>
          <w:p w:rsidR="005430CE" w:rsidRPr="00AA559A" w:rsidRDefault="005430CE" w:rsidP="005430CE"/>
        </w:tc>
        <w:tc>
          <w:tcPr>
            <w:tcW w:w="1288" w:type="dxa"/>
          </w:tcPr>
          <w:p w:rsidR="005430CE" w:rsidRPr="00AA559A" w:rsidRDefault="005430CE" w:rsidP="005430CE">
            <w:r>
              <w:t>Y</w:t>
            </w:r>
          </w:p>
        </w:tc>
        <w:tc>
          <w:tcPr>
            <w:tcW w:w="1500" w:type="dxa"/>
          </w:tcPr>
          <w:p w:rsidR="005430CE" w:rsidRPr="00AA559A" w:rsidRDefault="005430CE" w:rsidP="005430CE">
            <w:r>
              <w:t>Y</w:t>
            </w:r>
          </w:p>
        </w:tc>
        <w:tc>
          <w:tcPr>
            <w:tcW w:w="1615" w:type="dxa"/>
          </w:tcPr>
          <w:p w:rsidR="005430CE" w:rsidRPr="00AA559A" w:rsidRDefault="005430CE" w:rsidP="005430CE"/>
        </w:tc>
        <w:tc>
          <w:tcPr>
            <w:tcW w:w="1124" w:type="dxa"/>
          </w:tcPr>
          <w:p w:rsidR="005430CE" w:rsidRPr="00AA559A" w:rsidRDefault="005430CE" w:rsidP="005430CE"/>
        </w:tc>
        <w:tc>
          <w:tcPr>
            <w:tcW w:w="1573" w:type="dxa"/>
          </w:tcPr>
          <w:p w:rsidR="005430CE" w:rsidRPr="00AA559A" w:rsidRDefault="005430CE" w:rsidP="005430CE"/>
        </w:tc>
        <w:tc>
          <w:tcPr>
            <w:tcW w:w="1376" w:type="dxa"/>
          </w:tcPr>
          <w:p w:rsidR="005430CE" w:rsidRPr="00AA559A" w:rsidRDefault="005430CE" w:rsidP="005430CE"/>
        </w:tc>
        <w:tc>
          <w:tcPr>
            <w:tcW w:w="1476" w:type="dxa"/>
          </w:tcPr>
          <w:p w:rsidR="005430CE" w:rsidRPr="00AA559A" w:rsidRDefault="005430CE" w:rsidP="005430CE"/>
        </w:tc>
      </w:tr>
      <w:tr w:rsidR="005430CE" w:rsidRPr="00214851" w:rsidTr="003F59AB">
        <w:trPr>
          <w:trHeight w:val="182"/>
        </w:trPr>
        <w:tc>
          <w:tcPr>
            <w:tcW w:w="2279" w:type="dxa"/>
          </w:tcPr>
          <w:p w:rsidR="005430CE" w:rsidRDefault="005430CE" w:rsidP="005430CE">
            <w:r>
              <w:t>Patient</w:t>
            </w:r>
          </w:p>
          <w:p w:rsidR="005430CE" w:rsidRDefault="005430CE" w:rsidP="005430CE"/>
        </w:tc>
        <w:tc>
          <w:tcPr>
            <w:tcW w:w="12204" w:type="dxa"/>
            <w:gridSpan w:val="8"/>
          </w:tcPr>
          <w:p w:rsidR="005430CE" w:rsidRPr="00AA559A" w:rsidRDefault="005430CE" w:rsidP="005430CE">
            <w:r>
              <w:t>Surgical mask, if this can be tolerated</w:t>
            </w:r>
          </w:p>
        </w:tc>
      </w:tr>
    </w:tbl>
    <w:p w:rsidR="00291EDC" w:rsidRDefault="00291EDC" w:rsidP="00291EDC">
      <w:pPr>
        <w:rPr>
          <w:b/>
          <w:sz w:val="24"/>
          <w:szCs w:val="24"/>
        </w:rPr>
      </w:pPr>
    </w:p>
    <w:p w:rsidR="00291EDC" w:rsidRDefault="00291EDC" w:rsidP="00291EDC">
      <w:pPr>
        <w:rPr>
          <w:sz w:val="24"/>
          <w:szCs w:val="24"/>
        </w:rPr>
      </w:pPr>
      <w:r w:rsidRPr="007B6677">
        <w:rPr>
          <w:b/>
          <w:sz w:val="24"/>
          <w:szCs w:val="24"/>
        </w:rPr>
        <w:t>Single Use:</w:t>
      </w:r>
      <w:r>
        <w:rPr>
          <w:sz w:val="24"/>
          <w:szCs w:val="24"/>
        </w:rPr>
        <w:t xml:space="preserve"> refers to disposal of PPE or decontamination of reusable items e.g. eye protection or respirator, after each patient and/or following completion of a procedure, task, or session; dispose or decontaminate reusable items after each patient contact as per Standard Infection Control Precautions (SICPs).</w:t>
      </w:r>
    </w:p>
    <w:p w:rsidR="00291EDC" w:rsidRDefault="00291EDC" w:rsidP="00291EDC">
      <w:pPr>
        <w:rPr>
          <w:sz w:val="24"/>
          <w:szCs w:val="24"/>
        </w:rPr>
      </w:pPr>
      <w:r w:rsidRPr="009E394C">
        <w:rPr>
          <w:b/>
          <w:sz w:val="24"/>
          <w:szCs w:val="24"/>
        </w:rPr>
        <w:t>Sessional Use:</w:t>
      </w:r>
      <w:r>
        <w:rPr>
          <w:sz w:val="24"/>
          <w:szCs w:val="24"/>
        </w:rPr>
        <w:t xml:space="preserve"> refers to a period of time where a healthcare worker is undertaking duties in a specific care setting/exposure environment e.g. on a ward round; providing on going care for inpatients. A session ends when the healthcare worker leaves the care setting/exposure environment. Sessional use should always be risk assessed and considered where there are high rates of hospital cases. PPE should be disposed of after each session or earlier if damaged, soiled, or uncomfortable. Reusable PPE should be decontaminated as per Standard Infection Control Precautions (SICPs).</w:t>
      </w:r>
    </w:p>
    <w:p w:rsidR="00291EDC" w:rsidRDefault="0017721C" w:rsidP="00291EDC">
      <w:pPr>
        <w:rPr>
          <w:sz w:val="24"/>
          <w:szCs w:val="24"/>
        </w:rPr>
      </w:pPr>
      <w:r>
        <w:rPr>
          <w:b/>
          <w:sz w:val="24"/>
          <w:szCs w:val="24"/>
        </w:rPr>
        <w:lastRenderedPageBreak/>
        <w:t>*</w:t>
      </w:r>
      <w:r w:rsidR="00291EDC" w:rsidRPr="003D0886">
        <w:rPr>
          <w:b/>
          <w:sz w:val="24"/>
          <w:szCs w:val="24"/>
        </w:rPr>
        <w:t>Risk assessed use:</w:t>
      </w:r>
      <w:r w:rsidR="00291EDC">
        <w:rPr>
          <w:sz w:val="24"/>
          <w:szCs w:val="24"/>
        </w:rPr>
        <w:t xml:space="preserve"> refers to utilising PPE when there is anticipated/likely risk of contamination with splashes, droplets of blood or body fluids.</w:t>
      </w:r>
    </w:p>
    <w:p w:rsidR="00291EDC" w:rsidRDefault="00291EDC" w:rsidP="00291EDC">
      <w:pPr>
        <w:rPr>
          <w:sz w:val="24"/>
          <w:szCs w:val="24"/>
        </w:rPr>
      </w:pPr>
      <w:r w:rsidRPr="009039B5">
        <w:rPr>
          <w:b/>
          <w:sz w:val="24"/>
          <w:szCs w:val="24"/>
        </w:rPr>
        <w:t>Patient use of PPE:</w:t>
      </w:r>
      <w:r>
        <w:rPr>
          <w:sz w:val="24"/>
          <w:szCs w:val="24"/>
        </w:rPr>
        <w:t xml:space="preserve"> in cohort wards, communal waiting areas and during transportation, it is recommended that suspected or confirmed cases wear a surgical face mask if this can be tolerated. A surgical face mask should not be worn by patients if there is potential for clinical care to be compromised (e.g. when receiving oxygen therapy).</w:t>
      </w:r>
    </w:p>
    <w:p w:rsidR="00291EDC" w:rsidRDefault="00291EDC" w:rsidP="00291EDC">
      <w:pPr>
        <w:rPr>
          <w:sz w:val="24"/>
          <w:szCs w:val="24"/>
        </w:rPr>
      </w:pPr>
      <w:r w:rsidRPr="0025259E">
        <w:rPr>
          <w:b/>
          <w:sz w:val="24"/>
          <w:szCs w:val="24"/>
        </w:rPr>
        <w:t>Visitors:</w:t>
      </w:r>
      <w:r>
        <w:rPr>
          <w:sz w:val="24"/>
          <w:szCs w:val="24"/>
        </w:rPr>
        <w:t xml:space="preserve"> Consideration of whether there is a requirement for visitors to wear PPE</w:t>
      </w:r>
    </w:p>
    <w:p w:rsidR="00817963" w:rsidRDefault="00817963">
      <w:pPr>
        <w:rPr>
          <w:sz w:val="24"/>
          <w:szCs w:val="24"/>
        </w:rPr>
      </w:pPr>
      <w:r w:rsidRPr="00817963">
        <w:rPr>
          <w:b/>
          <w:sz w:val="24"/>
          <w:szCs w:val="24"/>
        </w:rPr>
        <w:t>Reference</w:t>
      </w:r>
      <w:r w:rsidR="00637EB8">
        <w:rPr>
          <w:b/>
          <w:sz w:val="24"/>
          <w:szCs w:val="24"/>
        </w:rPr>
        <w:t>:</w:t>
      </w:r>
      <w:r>
        <w:rPr>
          <w:sz w:val="24"/>
          <w:szCs w:val="24"/>
        </w:rPr>
        <w:t xml:space="preserve"> Section 8 - </w:t>
      </w:r>
      <w:r w:rsidR="0017721C" w:rsidRPr="00817963">
        <w:rPr>
          <w:sz w:val="24"/>
          <w:szCs w:val="24"/>
        </w:rPr>
        <w:t>COVID</w:t>
      </w:r>
      <w:r w:rsidR="0017721C" w:rsidRPr="0017721C">
        <w:rPr>
          <w:sz w:val="24"/>
          <w:szCs w:val="24"/>
        </w:rPr>
        <w:t>-19 pers</w:t>
      </w:r>
      <w:r w:rsidR="0017721C">
        <w:rPr>
          <w:sz w:val="24"/>
          <w:szCs w:val="24"/>
        </w:rPr>
        <w:t>onal protective equipment (PPE). GOV.UK Update</w:t>
      </w:r>
      <w:r>
        <w:rPr>
          <w:sz w:val="24"/>
          <w:szCs w:val="24"/>
        </w:rPr>
        <w:t>d</w:t>
      </w:r>
      <w:r w:rsidR="0017721C">
        <w:rPr>
          <w:sz w:val="24"/>
          <w:szCs w:val="24"/>
        </w:rPr>
        <w:t xml:space="preserve"> 3 May 2020</w:t>
      </w:r>
    </w:p>
    <w:p w:rsidR="005B437A" w:rsidRDefault="005B437A" w:rsidP="00291EDC">
      <w:pPr>
        <w:rPr>
          <w:sz w:val="24"/>
          <w:szCs w:val="24"/>
        </w:rPr>
      </w:pPr>
    </w:p>
    <w:tbl>
      <w:tblPr>
        <w:tblStyle w:val="TableGrid"/>
        <w:tblW w:w="8678" w:type="dxa"/>
        <w:tblLayout w:type="fixed"/>
        <w:tblLook w:val="0000" w:firstRow="0" w:lastRow="0" w:firstColumn="0" w:lastColumn="0" w:noHBand="0" w:noVBand="0"/>
      </w:tblPr>
      <w:tblGrid>
        <w:gridCol w:w="4339"/>
        <w:gridCol w:w="4339"/>
      </w:tblGrid>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Document Reference No. </w:t>
            </w:r>
          </w:p>
        </w:tc>
        <w:tc>
          <w:tcPr>
            <w:tcW w:w="4339" w:type="dxa"/>
          </w:tcPr>
          <w:p w:rsidR="00291EDC" w:rsidRDefault="00291EDC" w:rsidP="004821DA">
            <w:pPr>
              <w:pStyle w:val="Default"/>
              <w:rPr>
                <w:sz w:val="22"/>
                <w:szCs w:val="22"/>
              </w:rPr>
            </w:pP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Version No. </w:t>
            </w:r>
          </w:p>
        </w:tc>
        <w:tc>
          <w:tcPr>
            <w:tcW w:w="4339" w:type="dxa"/>
          </w:tcPr>
          <w:p w:rsidR="00291EDC" w:rsidRDefault="001D36F0" w:rsidP="004821DA">
            <w:pPr>
              <w:pStyle w:val="Default"/>
              <w:rPr>
                <w:sz w:val="22"/>
                <w:szCs w:val="22"/>
              </w:rPr>
            </w:pPr>
            <w:r>
              <w:rPr>
                <w:sz w:val="22"/>
                <w:szCs w:val="22"/>
              </w:rPr>
              <w:t>Version 4.1</w:t>
            </w:r>
            <w:r w:rsidR="00291EDC">
              <w:rPr>
                <w:sz w:val="22"/>
                <w:szCs w:val="22"/>
              </w:rPr>
              <w:t xml:space="preserve"> </w:t>
            </w: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Issue Date </w:t>
            </w:r>
          </w:p>
        </w:tc>
        <w:tc>
          <w:tcPr>
            <w:tcW w:w="4339" w:type="dxa"/>
          </w:tcPr>
          <w:p w:rsidR="00291EDC" w:rsidRDefault="00291EDC" w:rsidP="004821DA">
            <w:pPr>
              <w:pStyle w:val="Default"/>
              <w:rPr>
                <w:sz w:val="22"/>
                <w:szCs w:val="22"/>
              </w:rPr>
            </w:pP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Review Date </w:t>
            </w:r>
          </w:p>
        </w:tc>
        <w:tc>
          <w:tcPr>
            <w:tcW w:w="4339" w:type="dxa"/>
          </w:tcPr>
          <w:p w:rsidR="00291EDC" w:rsidRDefault="001D36F0" w:rsidP="004821DA">
            <w:pPr>
              <w:pStyle w:val="Default"/>
              <w:rPr>
                <w:sz w:val="22"/>
                <w:szCs w:val="22"/>
              </w:rPr>
            </w:pPr>
            <w:r>
              <w:rPr>
                <w:sz w:val="22"/>
                <w:szCs w:val="22"/>
              </w:rPr>
              <w:t>12</w:t>
            </w:r>
            <w:r w:rsidR="005B437A" w:rsidRPr="005B437A">
              <w:rPr>
                <w:sz w:val="22"/>
                <w:szCs w:val="22"/>
                <w:vertAlign w:val="superscript"/>
              </w:rPr>
              <w:t>th</w:t>
            </w:r>
            <w:r w:rsidR="005B437A">
              <w:rPr>
                <w:sz w:val="22"/>
                <w:szCs w:val="22"/>
              </w:rPr>
              <w:t xml:space="preserve"> May 2020</w:t>
            </w:r>
          </w:p>
        </w:tc>
      </w:tr>
      <w:tr w:rsidR="00291EDC" w:rsidTr="004821DA">
        <w:trPr>
          <w:trHeight w:val="333"/>
        </w:trPr>
        <w:tc>
          <w:tcPr>
            <w:tcW w:w="4339" w:type="dxa"/>
          </w:tcPr>
          <w:p w:rsidR="00291EDC" w:rsidRDefault="00291EDC" w:rsidP="004821DA">
            <w:pPr>
              <w:pStyle w:val="Default"/>
              <w:rPr>
                <w:sz w:val="22"/>
                <w:szCs w:val="22"/>
              </w:rPr>
            </w:pPr>
            <w:r>
              <w:rPr>
                <w:b/>
                <w:bCs/>
                <w:sz w:val="22"/>
                <w:szCs w:val="22"/>
              </w:rPr>
              <w:t xml:space="preserve">Author </w:t>
            </w:r>
          </w:p>
        </w:tc>
        <w:tc>
          <w:tcPr>
            <w:tcW w:w="4339" w:type="dxa"/>
          </w:tcPr>
          <w:p w:rsidR="00291EDC" w:rsidRDefault="00291EDC" w:rsidP="004821DA">
            <w:pPr>
              <w:pStyle w:val="Default"/>
              <w:rPr>
                <w:sz w:val="22"/>
                <w:szCs w:val="22"/>
              </w:rPr>
            </w:pPr>
            <w:r>
              <w:rPr>
                <w:sz w:val="22"/>
                <w:szCs w:val="22"/>
              </w:rPr>
              <w:t>Andy Smith EPRR/Tactical Command</w:t>
            </w:r>
          </w:p>
          <w:p w:rsidR="00291EDC" w:rsidRDefault="00291EDC" w:rsidP="004821DA">
            <w:pPr>
              <w:pStyle w:val="Default"/>
              <w:rPr>
                <w:sz w:val="22"/>
                <w:szCs w:val="22"/>
              </w:rPr>
            </w:pPr>
            <w:r>
              <w:rPr>
                <w:sz w:val="22"/>
                <w:szCs w:val="22"/>
              </w:rPr>
              <w:t>Kate Firth Deputy Chief Nurse</w:t>
            </w:r>
          </w:p>
          <w:p w:rsidR="00291EDC" w:rsidRDefault="005B437A" w:rsidP="004821DA">
            <w:pPr>
              <w:pStyle w:val="Default"/>
              <w:rPr>
                <w:sz w:val="22"/>
                <w:szCs w:val="22"/>
              </w:rPr>
            </w:pPr>
            <w:r>
              <w:rPr>
                <w:sz w:val="22"/>
                <w:szCs w:val="22"/>
              </w:rPr>
              <w:t xml:space="preserve">Edited : C Cruise and </w:t>
            </w:r>
            <w:r w:rsidR="00291EDC">
              <w:rPr>
                <w:sz w:val="22"/>
                <w:szCs w:val="22"/>
              </w:rPr>
              <w:t xml:space="preserve">IPC Team </w:t>
            </w:r>
          </w:p>
        </w:tc>
      </w:tr>
      <w:tr w:rsidR="00291EDC" w:rsidTr="004821DA">
        <w:trPr>
          <w:trHeight w:val="332"/>
        </w:trPr>
        <w:tc>
          <w:tcPr>
            <w:tcW w:w="4339" w:type="dxa"/>
          </w:tcPr>
          <w:p w:rsidR="00291EDC" w:rsidRDefault="00291EDC" w:rsidP="004821DA">
            <w:pPr>
              <w:pStyle w:val="Default"/>
              <w:rPr>
                <w:sz w:val="22"/>
                <w:szCs w:val="22"/>
              </w:rPr>
            </w:pPr>
            <w:r>
              <w:rPr>
                <w:b/>
                <w:bCs/>
                <w:sz w:val="22"/>
                <w:szCs w:val="22"/>
              </w:rPr>
              <w:t xml:space="preserve">Document Owner </w:t>
            </w:r>
          </w:p>
        </w:tc>
        <w:tc>
          <w:tcPr>
            <w:tcW w:w="4339" w:type="dxa"/>
          </w:tcPr>
          <w:p w:rsidR="00291EDC" w:rsidRDefault="00291EDC" w:rsidP="004821DA">
            <w:pPr>
              <w:pStyle w:val="Default"/>
              <w:rPr>
                <w:sz w:val="22"/>
                <w:szCs w:val="22"/>
              </w:rPr>
            </w:pPr>
          </w:p>
        </w:tc>
      </w:tr>
      <w:tr w:rsidR="00291EDC" w:rsidTr="004821DA">
        <w:trPr>
          <w:trHeight w:val="332"/>
        </w:trPr>
        <w:tc>
          <w:tcPr>
            <w:tcW w:w="4339" w:type="dxa"/>
          </w:tcPr>
          <w:p w:rsidR="00291EDC" w:rsidRDefault="00291EDC" w:rsidP="004821DA">
            <w:pPr>
              <w:pStyle w:val="Default"/>
              <w:rPr>
                <w:sz w:val="22"/>
                <w:szCs w:val="22"/>
              </w:rPr>
            </w:pPr>
            <w:r>
              <w:rPr>
                <w:b/>
                <w:bCs/>
                <w:sz w:val="22"/>
                <w:szCs w:val="22"/>
              </w:rPr>
              <w:t xml:space="preserve">Accountable Executive </w:t>
            </w:r>
          </w:p>
        </w:tc>
        <w:tc>
          <w:tcPr>
            <w:tcW w:w="4339" w:type="dxa"/>
          </w:tcPr>
          <w:p w:rsidR="00291EDC" w:rsidRDefault="00291EDC" w:rsidP="004821DA">
            <w:pPr>
              <w:pStyle w:val="Default"/>
              <w:rPr>
                <w:sz w:val="22"/>
                <w:szCs w:val="22"/>
              </w:rPr>
            </w:pPr>
            <w:r>
              <w:rPr>
                <w:sz w:val="22"/>
                <w:szCs w:val="22"/>
              </w:rPr>
              <w:t xml:space="preserve">David </w:t>
            </w:r>
            <w:proofErr w:type="spellStart"/>
            <w:r>
              <w:rPr>
                <w:sz w:val="22"/>
                <w:szCs w:val="22"/>
              </w:rPr>
              <w:t>Melia</w:t>
            </w:r>
            <w:proofErr w:type="spellEnd"/>
          </w:p>
        </w:tc>
      </w:tr>
      <w:tr w:rsidR="00291EDC" w:rsidTr="004821DA">
        <w:trPr>
          <w:trHeight w:val="332"/>
        </w:trPr>
        <w:tc>
          <w:tcPr>
            <w:tcW w:w="4339" w:type="dxa"/>
          </w:tcPr>
          <w:p w:rsidR="00291EDC" w:rsidRDefault="00291EDC" w:rsidP="004821DA">
            <w:pPr>
              <w:pStyle w:val="Default"/>
              <w:rPr>
                <w:sz w:val="22"/>
                <w:szCs w:val="22"/>
              </w:rPr>
            </w:pPr>
            <w:r>
              <w:rPr>
                <w:b/>
                <w:bCs/>
                <w:sz w:val="22"/>
                <w:szCs w:val="22"/>
              </w:rPr>
              <w:t xml:space="preserve">Approved by </w:t>
            </w:r>
          </w:p>
        </w:tc>
        <w:tc>
          <w:tcPr>
            <w:tcW w:w="4339" w:type="dxa"/>
          </w:tcPr>
          <w:p w:rsidR="00291EDC" w:rsidRDefault="00291EDC" w:rsidP="004821DA">
            <w:pPr>
              <w:pStyle w:val="Default"/>
              <w:rPr>
                <w:sz w:val="22"/>
                <w:szCs w:val="22"/>
              </w:rPr>
            </w:pPr>
            <w:r>
              <w:rPr>
                <w:sz w:val="22"/>
                <w:szCs w:val="22"/>
              </w:rPr>
              <w:t xml:space="preserve"> </w:t>
            </w: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Approval Date </w:t>
            </w:r>
          </w:p>
        </w:tc>
        <w:tc>
          <w:tcPr>
            <w:tcW w:w="4339" w:type="dxa"/>
          </w:tcPr>
          <w:p w:rsidR="00291EDC" w:rsidRDefault="00291EDC" w:rsidP="004821DA">
            <w:pPr>
              <w:pStyle w:val="Default"/>
              <w:rPr>
                <w:sz w:val="22"/>
                <w:szCs w:val="22"/>
              </w:rPr>
            </w:pP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Document Type </w:t>
            </w:r>
          </w:p>
        </w:tc>
        <w:tc>
          <w:tcPr>
            <w:tcW w:w="4339" w:type="dxa"/>
          </w:tcPr>
          <w:p w:rsidR="00291EDC" w:rsidRDefault="00291EDC" w:rsidP="004821DA">
            <w:pPr>
              <w:pStyle w:val="Default"/>
              <w:rPr>
                <w:sz w:val="22"/>
                <w:szCs w:val="22"/>
              </w:rPr>
            </w:pPr>
            <w:r>
              <w:rPr>
                <w:sz w:val="22"/>
                <w:szCs w:val="22"/>
              </w:rPr>
              <w:t>Standard Operating Procedure</w:t>
            </w: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Scope </w:t>
            </w:r>
          </w:p>
        </w:tc>
        <w:tc>
          <w:tcPr>
            <w:tcW w:w="4339" w:type="dxa"/>
          </w:tcPr>
          <w:p w:rsidR="00291EDC" w:rsidRDefault="00291EDC" w:rsidP="004821DA">
            <w:pPr>
              <w:pStyle w:val="Default"/>
              <w:rPr>
                <w:sz w:val="22"/>
                <w:szCs w:val="22"/>
              </w:rPr>
            </w:pPr>
            <w:r>
              <w:rPr>
                <w:sz w:val="22"/>
                <w:szCs w:val="22"/>
              </w:rPr>
              <w:t xml:space="preserve">All Employees </w:t>
            </w:r>
          </w:p>
        </w:tc>
      </w:tr>
      <w:tr w:rsidR="00291EDC" w:rsidTr="004821DA">
        <w:trPr>
          <w:trHeight w:val="185"/>
        </w:trPr>
        <w:tc>
          <w:tcPr>
            <w:tcW w:w="4339" w:type="dxa"/>
          </w:tcPr>
          <w:p w:rsidR="00291EDC" w:rsidRDefault="00291EDC" w:rsidP="004821DA">
            <w:pPr>
              <w:pStyle w:val="Default"/>
              <w:rPr>
                <w:sz w:val="22"/>
                <w:szCs w:val="22"/>
              </w:rPr>
            </w:pPr>
            <w:r>
              <w:rPr>
                <w:b/>
                <w:bCs/>
                <w:sz w:val="22"/>
                <w:szCs w:val="22"/>
              </w:rPr>
              <w:t xml:space="preserve">Restrictions </w:t>
            </w:r>
          </w:p>
        </w:tc>
        <w:tc>
          <w:tcPr>
            <w:tcW w:w="4339" w:type="dxa"/>
          </w:tcPr>
          <w:p w:rsidR="00291EDC" w:rsidRDefault="00291EDC" w:rsidP="004821DA">
            <w:pPr>
              <w:pStyle w:val="Default"/>
              <w:rPr>
                <w:sz w:val="22"/>
                <w:szCs w:val="22"/>
              </w:rPr>
            </w:pPr>
            <w:r>
              <w:rPr>
                <w:sz w:val="22"/>
                <w:szCs w:val="22"/>
              </w:rPr>
              <w:t xml:space="preserve">None </w:t>
            </w:r>
          </w:p>
        </w:tc>
      </w:tr>
    </w:tbl>
    <w:p w:rsidR="00291EDC" w:rsidRDefault="00291EDC" w:rsidP="00291EDC"/>
    <w:p w:rsidR="00FA707A" w:rsidRDefault="00FA707A"/>
    <w:sectPr w:rsidR="00FA707A" w:rsidSect="006D1A86">
      <w:headerReference w:type="default" r:id="rId10"/>
      <w:pgSz w:w="16838" w:h="11906" w:orient="landscape"/>
      <w:pgMar w:top="284"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3A" w:rsidRDefault="00EA34C4">
      <w:pPr>
        <w:spacing w:after="0" w:line="240" w:lineRule="auto"/>
      </w:pPr>
      <w:r>
        <w:separator/>
      </w:r>
    </w:p>
  </w:endnote>
  <w:endnote w:type="continuationSeparator" w:id="0">
    <w:p w:rsidR="00D0163A" w:rsidRDefault="00EA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3A" w:rsidRDefault="00EA34C4">
      <w:pPr>
        <w:spacing w:after="0" w:line="240" w:lineRule="auto"/>
      </w:pPr>
      <w:r>
        <w:separator/>
      </w:r>
    </w:p>
  </w:footnote>
  <w:footnote w:type="continuationSeparator" w:id="0">
    <w:p w:rsidR="00D0163A" w:rsidRDefault="00EA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9A" w:rsidRDefault="00070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DC"/>
    <w:rsid w:val="00027331"/>
    <w:rsid w:val="00070E45"/>
    <w:rsid w:val="000A7854"/>
    <w:rsid w:val="000B42E2"/>
    <w:rsid w:val="00162A47"/>
    <w:rsid w:val="0017721C"/>
    <w:rsid w:val="001D36F0"/>
    <w:rsid w:val="001F3DB5"/>
    <w:rsid w:val="00291EDC"/>
    <w:rsid w:val="00321327"/>
    <w:rsid w:val="0038687D"/>
    <w:rsid w:val="003D2F75"/>
    <w:rsid w:val="00401749"/>
    <w:rsid w:val="004046A2"/>
    <w:rsid w:val="00426D6B"/>
    <w:rsid w:val="004C5F57"/>
    <w:rsid w:val="004F75A8"/>
    <w:rsid w:val="005430CE"/>
    <w:rsid w:val="00554D5C"/>
    <w:rsid w:val="005B437A"/>
    <w:rsid w:val="005E6C8B"/>
    <w:rsid w:val="00637EB8"/>
    <w:rsid w:val="006D14AD"/>
    <w:rsid w:val="006E27B6"/>
    <w:rsid w:val="007265EE"/>
    <w:rsid w:val="00817963"/>
    <w:rsid w:val="00A542A6"/>
    <w:rsid w:val="00B6033B"/>
    <w:rsid w:val="00BD56E0"/>
    <w:rsid w:val="00D0163A"/>
    <w:rsid w:val="00D85C6E"/>
    <w:rsid w:val="00DB42E1"/>
    <w:rsid w:val="00E75045"/>
    <w:rsid w:val="00EA34C4"/>
    <w:rsid w:val="00FA707A"/>
    <w:rsid w:val="00FB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5F7859-EDA0-45BD-989F-DBFE7023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E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91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EDC"/>
  </w:style>
  <w:style w:type="paragraph" w:styleId="Footer">
    <w:name w:val="footer"/>
    <w:basedOn w:val="Normal"/>
    <w:link w:val="FooterChar"/>
    <w:uiPriority w:val="99"/>
    <w:unhideWhenUsed/>
    <w:rsid w:val="00291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8" ma:contentTypeDescription="Create a new document." ma:contentTypeScope="" ma:versionID="e7117817728053642c9a454c1e509c34">
  <xsd:schema xmlns:xsd="http://www.w3.org/2001/XMLSchema" xmlns:xs="http://www.w3.org/2001/XMLSchema" xmlns:p="http://schemas.microsoft.com/office/2006/metadata/properties" xmlns:ns2="670439b0-d7f9-4a70-9686-b0bacac466a7" targetNamespace="http://schemas.microsoft.com/office/2006/metadata/properties" ma:root="true" ma:fieldsID="cdc895284fa80b3e583ab9a0b2262445" ns2:_="">
    <xsd:import namespace="670439b0-d7f9-4a70-9686-b0bacac466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CDA0-F958-4791-83B3-5B8FF5C06BAF}">
  <ds:schemaRefs>
    <ds:schemaRef ds:uri="http://www.w3.org/XML/1998/namespace"/>
    <ds:schemaRef ds:uri="http://schemas.microsoft.com/office/2006/documentManagement/types"/>
    <ds:schemaRef ds:uri="http://purl.org/dc/terms/"/>
    <ds:schemaRef ds:uri="670439b0-d7f9-4a70-9686-b0bacac466a7"/>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DAD10B6-4235-4817-949C-E39077148601}">
  <ds:schemaRefs>
    <ds:schemaRef ds:uri="http://schemas.microsoft.com/sharepoint/v3/contenttype/forms"/>
  </ds:schemaRefs>
</ds:datastoreItem>
</file>

<file path=customXml/itemProps3.xml><?xml version="1.0" encoding="utf-8"?>
<ds:datastoreItem xmlns:ds="http://schemas.openxmlformats.org/officeDocument/2006/customXml" ds:itemID="{BA2063FA-BF38-4EDC-9180-EB755233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439b0-d7f9-4a70-9686-b0bacac4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D2064-6818-4C89-9F76-3596C051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Richardson</dc:creator>
  <cp:keywords/>
  <dc:description/>
  <cp:lastModifiedBy>Andrew Smith</cp:lastModifiedBy>
  <cp:revision>2</cp:revision>
  <dcterms:created xsi:type="dcterms:W3CDTF">2020-05-14T16:54:00Z</dcterms:created>
  <dcterms:modified xsi:type="dcterms:W3CDTF">2020-05-14T16:54:00Z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